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D01B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6D01B1" w:rsidRDefault="006D01B1">
      <w:pPr>
        <w:pStyle w:val="v12"/>
        <w:jc w:val="center"/>
        <w:divId w:val="142965184"/>
        <w:rPr>
          <w:b/>
          <w:bCs/>
        </w:rPr>
      </w:pPr>
      <w:bookmarkStart w:id="0" w:name="AC_AgendaStart2"/>
      <w:bookmarkStart w:id="1" w:name="AC_AgendaStart"/>
      <w:bookmarkEnd w:id="0"/>
      <w:bookmarkEnd w:id="1"/>
      <w:r>
        <w:rPr>
          <w:b/>
          <w:bCs/>
        </w:rPr>
        <w:t>Referat fra mødet i </w:t>
      </w:r>
      <w:r>
        <w:rPr>
          <w:b/>
          <w:bCs/>
        </w:rPr>
        <w:br/>
        <w:t>Kultur- og Idrætsudvalget</w:t>
      </w:r>
    </w:p>
    <w:p w:rsidR="006D01B1" w:rsidRDefault="006D01B1">
      <w:pPr>
        <w:spacing w:after="240"/>
        <w:divId w:val="142965184"/>
      </w:pPr>
    </w:p>
    <w:p w:rsidR="006D01B1" w:rsidRDefault="006D01B1">
      <w:pPr>
        <w:pStyle w:val="v12"/>
        <w:jc w:val="center"/>
        <w:divId w:val="142965184"/>
      </w:pPr>
      <w:r>
        <w:t xml:space="preserve">(Indeholder åbne dagsordenspunkter) </w:t>
      </w:r>
    </w:p>
    <w:p w:rsidR="006D01B1" w:rsidRDefault="006D01B1">
      <w:pPr>
        <w:spacing w:after="240"/>
        <w:divId w:val="14296518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6D01B1">
        <w:trPr>
          <w:divId w:val="142965184"/>
          <w:tblCellSpacing w:w="0" w:type="dxa"/>
        </w:trPr>
        <w:tc>
          <w:tcPr>
            <w:tcW w:w="2500" w:type="dxa"/>
            <w:tcMar>
              <w:top w:w="180" w:type="dxa"/>
              <w:left w:w="0" w:type="dxa"/>
              <w:bottom w:w="180" w:type="dxa"/>
              <w:right w:w="0" w:type="dxa"/>
            </w:tcMar>
            <w:hideMark/>
          </w:tcPr>
          <w:p w:rsidR="006D01B1" w:rsidRDefault="006D01B1">
            <w:r>
              <w:rPr>
                <w:rStyle w:val="v121"/>
                <w:b/>
                <w:bCs/>
              </w:rPr>
              <w:t>Mødedato:</w:t>
            </w:r>
          </w:p>
        </w:tc>
        <w:tc>
          <w:tcPr>
            <w:tcW w:w="0" w:type="auto"/>
            <w:tcMar>
              <w:top w:w="180" w:type="dxa"/>
              <w:left w:w="0" w:type="dxa"/>
              <w:bottom w:w="180" w:type="dxa"/>
              <w:right w:w="0" w:type="dxa"/>
            </w:tcMar>
            <w:hideMark/>
          </w:tcPr>
          <w:p w:rsidR="006D01B1" w:rsidRDefault="006D01B1">
            <w:r>
              <w:rPr>
                <w:rStyle w:val="v121"/>
              </w:rPr>
              <w:t>Onsdag den 8. november 2017</w:t>
            </w:r>
          </w:p>
        </w:tc>
      </w:tr>
      <w:tr w:rsidR="006D01B1">
        <w:trPr>
          <w:divId w:val="142965184"/>
          <w:tblCellSpacing w:w="0" w:type="dxa"/>
        </w:trPr>
        <w:tc>
          <w:tcPr>
            <w:tcW w:w="0" w:type="auto"/>
            <w:tcMar>
              <w:top w:w="180" w:type="dxa"/>
              <w:left w:w="0" w:type="dxa"/>
              <w:bottom w:w="180" w:type="dxa"/>
              <w:right w:w="0" w:type="dxa"/>
            </w:tcMar>
            <w:hideMark/>
          </w:tcPr>
          <w:p w:rsidR="006D01B1" w:rsidRDefault="006D01B1">
            <w:r>
              <w:rPr>
                <w:rStyle w:val="v121"/>
                <w:b/>
                <w:bCs/>
              </w:rPr>
              <w:t>Mødested:</w:t>
            </w:r>
          </w:p>
        </w:tc>
        <w:tc>
          <w:tcPr>
            <w:tcW w:w="0" w:type="auto"/>
            <w:tcMar>
              <w:top w:w="180" w:type="dxa"/>
              <w:left w:w="0" w:type="dxa"/>
              <w:bottom w:w="180" w:type="dxa"/>
              <w:right w:w="0" w:type="dxa"/>
            </w:tcMar>
            <w:hideMark/>
          </w:tcPr>
          <w:p w:rsidR="006D01B1" w:rsidRDefault="006D01B1">
            <w:r>
              <w:rPr>
                <w:rStyle w:val="v121"/>
              </w:rPr>
              <w:t>Den Kreative Skole, Kongensgade 111</w:t>
            </w:r>
          </w:p>
        </w:tc>
      </w:tr>
      <w:tr w:rsidR="006D01B1">
        <w:trPr>
          <w:divId w:val="142965184"/>
          <w:tblCellSpacing w:w="0" w:type="dxa"/>
        </w:trPr>
        <w:tc>
          <w:tcPr>
            <w:tcW w:w="0" w:type="auto"/>
            <w:tcMar>
              <w:top w:w="180" w:type="dxa"/>
              <w:left w:w="0" w:type="dxa"/>
              <w:bottom w:w="180" w:type="dxa"/>
              <w:right w:w="0" w:type="dxa"/>
            </w:tcMar>
            <w:hideMark/>
          </w:tcPr>
          <w:p w:rsidR="006D01B1" w:rsidRDefault="006D01B1">
            <w:r>
              <w:rPr>
                <w:rStyle w:val="v121"/>
                <w:b/>
                <w:bCs/>
              </w:rPr>
              <w:t>Mødetidspunkt:</w:t>
            </w:r>
          </w:p>
        </w:tc>
        <w:tc>
          <w:tcPr>
            <w:tcW w:w="0" w:type="auto"/>
            <w:tcMar>
              <w:top w:w="180" w:type="dxa"/>
              <w:left w:w="0" w:type="dxa"/>
              <w:bottom w:w="180" w:type="dxa"/>
              <w:right w:w="0" w:type="dxa"/>
            </w:tcMar>
            <w:hideMark/>
          </w:tcPr>
          <w:p w:rsidR="006D01B1" w:rsidRDefault="006D01B1">
            <w:r>
              <w:rPr>
                <w:rStyle w:val="v121"/>
              </w:rPr>
              <w:t>Kl. 15:30 - 19:00</w:t>
            </w:r>
          </w:p>
        </w:tc>
      </w:tr>
      <w:tr w:rsidR="006D01B1">
        <w:trPr>
          <w:divId w:val="142965184"/>
          <w:tblCellSpacing w:w="0" w:type="dxa"/>
        </w:trPr>
        <w:tc>
          <w:tcPr>
            <w:tcW w:w="0" w:type="auto"/>
            <w:tcMar>
              <w:top w:w="180" w:type="dxa"/>
              <w:left w:w="0" w:type="dxa"/>
              <w:bottom w:w="180" w:type="dxa"/>
              <w:right w:w="0" w:type="dxa"/>
            </w:tcMar>
            <w:hideMark/>
          </w:tcPr>
          <w:p w:rsidR="006D01B1" w:rsidRDefault="006D01B1">
            <w:r>
              <w:rPr>
                <w:rStyle w:val="v121"/>
                <w:b/>
                <w:bCs/>
              </w:rPr>
              <w:t>Medlemmer:</w:t>
            </w:r>
          </w:p>
        </w:tc>
        <w:tc>
          <w:tcPr>
            <w:tcW w:w="0" w:type="auto"/>
            <w:tcMar>
              <w:top w:w="180" w:type="dxa"/>
              <w:left w:w="0" w:type="dxa"/>
              <w:bottom w:w="180" w:type="dxa"/>
              <w:right w:w="0" w:type="dxa"/>
            </w:tcMar>
            <w:hideMark/>
          </w:tcPr>
          <w:p w:rsidR="006D01B1" w:rsidRDefault="006D01B1">
            <w:r>
              <w:rPr>
                <w:rStyle w:val="v121"/>
              </w:rPr>
              <w:t xml:space="preserve">Formand: Lars Ejby Pedersen (A) </w:t>
            </w:r>
            <w:r>
              <w:rPr>
                <w:color w:val="000000"/>
              </w:rPr>
              <w:br/>
            </w:r>
            <w:r>
              <w:rPr>
                <w:rStyle w:val="v121"/>
              </w:rPr>
              <w:t xml:space="preserve">Næstformand: Kurt Halling (O) </w:t>
            </w:r>
            <w:r>
              <w:rPr>
                <w:color w:val="000000"/>
              </w:rPr>
              <w:br/>
            </w:r>
            <w:r>
              <w:rPr>
                <w:rStyle w:val="v121"/>
              </w:rPr>
              <w:t xml:space="preserve">Bente Ankersen (A) </w:t>
            </w:r>
            <w:r>
              <w:rPr>
                <w:color w:val="000000"/>
              </w:rPr>
              <w:br/>
            </w:r>
            <w:r>
              <w:rPr>
                <w:rStyle w:val="v121"/>
              </w:rPr>
              <w:t xml:space="preserve">Christian Jørgensen (V) </w:t>
            </w:r>
            <w:r>
              <w:rPr>
                <w:color w:val="000000"/>
              </w:rPr>
              <w:br/>
            </w:r>
            <w:r>
              <w:rPr>
                <w:rStyle w:val="v121"/>
              </w:rPr>
              <w:t xml:space="preserve">Turan Savas (A) </w:t>
            </w:r>
          </w:p>
        </w:tc>
      </w:tr>
    </w:tbl>
    <w:p w:rsidR="006D01B1" w:rsidRDefault="006D01B1">
      <w:pPr>
        <w:divId w:val="142965184"/>
      </w:pPr>
    </w:p>
    <w:p w:rsidR="006D01B1" w:rsidRDefault="006D01B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6D01B1" w:rsidRDefault="006D01B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17030C">
        <w:rPr>
          <w:noProof/>
          <w:color w:val="000000"/>
        </w:rPr>
        <w:t>60</w:t>
      </w:r>
      <w:r>
        <w:rPr>
          <w:rFonts w:asciiTheme="minorHAnsi" w:eastAsiaTheme="minorEastAsia" w:hAnsiTheme="minorHAnsi" w:cstheme="minorBidi"/>
          <w:noProof/>
          <w:sz w:val="22"/>
          <w:szCs w:val="22"/>
        </w:rPr>
        <w:tab/>
      </w:r>
      <w:r w:rsidRPr="0017030C">
        <w:rPr>
          <w:noProof/>
          <w:color w:val="000000"/>
        </w:rPr>
        <w:t>Godkendelse af dagsorden</w:t>
      </w:r>
      <w:r>
        <w:rPr>
          <w:noProof/>
        </w:rPr>
        <w:tab/>
      </w:r>
      <w:r>
        <w:rPr>
          <w:noProof/>
        </w:rPr>
        <w:fldChar w:fldCharType="begin"/>
      </w:r>
      <w:r>
        <w:rPr>
          <w:noProof/>
        </w:rPr>
        <w:instrText xml:space="preserve"> PAGEREF _Toc497982997 \h </w:instrText>
      </w:r>
      <w:r>
        <w:rPr>
          <w:noProof/>
        </w:rPr>
      </w:r>
      <w:r>
        <w:rPr>
          <w:noProof/>
        </w:rPr>
        <w:fldChar w:fldCharType="separate"/>
      </w:r>
      <w:r>
        <w:rPr>
          <w:noProof/>
        </w:rPr>
        <w:t>3</w:t>
      </w:r>
      <w:r>
        <w:rPr>
          <w:noProof/>
        </w:rPr>
        <w:fldChar w:fldCharType="end"/>
      </w:r>
    </w:p>
    <w:p w:rsidR="006D01B1" w:rsidRDefault="006D01B1">
      <w:pPr>
        <w:pStyle w:val="Indholdsfortegnelse1"/>
        <w:rPr>
          <w:rFonts w:asciiTheme="minorHAnsi" w:eastAsiaTheme="minorEastAsia" w:hAnsiTheme="minorHAnsi" w:cstheme="minorBidi"/>
          <w:noProof/>
          <w:sz w:val="22"/>
          <w:szCs w:val="22"/>
        </w:rPr>
      </w:pPr>
      <w:r w:rsidRPr="0017030C">
        <w:rPr>
          <w:noProof/>
          <w:color w:val="000000"/>
        </w:rPr>
        <w:t>61</w:t>
      </w:r>
      <w:r>
        <w:rPr>
          <w:rFonts w:asciiTheme="minorHAnsi" w:eastAsiaTheme="minorEastAsia" w:hAnsiTheme="minorHAnsi" w:cstheme="minorBidi"/>
          <w:noProof/>
          <w:sz w:val="22"/>
          <w:szCs w:val="22"/>
        </w:rPr>
        <w:tab/>
      </w:r>
      <w:r w:rsidRPr="0017030C">
        <w:rPr>
          <w:noProof/>
          <w:color w:val="000000"/>
        </w:rPr>
        <w:t>Besøg på den Kreative Skole</w:t>
      </w:r>
      <w:r>
        <w:rPr>
          <w:noProof/>
        </w:rPr>
        <w:tab/>
      </w:r>
      <w:r>
        <w:rPr>
          <w:noProof/>
        </w:rPr>
        <w:fldChar w:fldCharType="begin"/>
      </w:r>
      <w:r>
        <w:rPr>
          <w:noProof/>
        </w:rPr>
        <w:instrText xml:space="preserve"> PAGEREF _Toc497982998 \h </w:instrText>
      </w:r>
      <w:r>
        <w:rPr>
          <w:noProof/>
        </w:rPr>
      </w:r>
      <w:r>
        <w:rPr>
          <w:noProof/>
        </w:rPr>
        <w:fldChar w:fldCharType="separate"/>
      </w:r>
      <w:r>
        <w:rPr>
          <w:noProof/>
        </w:rPr>
        <w:t>4</w:t>
      </w:r>
      <w:r>
        <w:rPr>
          <w:noProof/>
        </w:rPr>
        <w:fldChar w:fldCharType="end"/>
      </w:r>
    </w:p>
    <w:p w:rsidR="006D01B1" w:rsidRDefault="006D01B1">
      <w:pPr>
        <w:pStyle w:val="Indholdsfortegnelse1"/>
        <w:rPr>
          <w:rFonts w:asciiTheme="minorHAnsi" w:eastAsiaTheme="minorEastAsia" w:hAnsiTheme="minorHAnsi" w:cstheme="minorBidi"/>
          <w:noProof/>
          <w:sz w:val="22"/>
          <w:szCs w:val="22"/>
        </w:rPr>
      </w:pPr>
      <w:r w:rsidRPr="0017030C">
        <w:rPr>
          <w:noProof/>
          <w:color w:val="000000"/>
        </w:rPr>
        <w:t>62</w:t>
      </w:r>
      <w:r>
        <w:rPr>
          <w:rFonts w:asciiTheme="minorHAnsi" w:eastAsiaTheme="minorEastAsia" w:hAnsiTheme="minorHAnsi" w:cstheme="minorBidi"/>
          <w:noProof/>
          <w:sz w:val="22"/>
          <w:szCs w:val="22"/>
        </w:rPr>
        <w:tab/>
      </w:r>
      <w:r w:rsidRPr="0017030C">
        <w:rPr>
          <w:noProof/>
          <w:color w:val="000000"/>
        </w:rPr>
        <w:t>3. Budgetopfølgning 2017 Kultur- og Idrætsudvalget</w:t>
      </w:r>
      <w:r>
        <w:rPr>
          <w:noProof/>
        </w:rPr>
        <w:tab/>
      </w:r>
      <w:r>
        <w:rPr>
          <w:noProof/>
        </w:rPr>
        <w:fldChar w:fldCharType="begin"/>
      </w:r>
      <w:r>
        <w:rPr>
          <w:noProof/>
        </w:rPr>
        <w:instrText xml:space="preserve"> PAGEREF _Toc497982999 \h </w:instrText>
      </w:r>
      <w:r>
        <w:rPr>
          <w:noProof/>
        </w:rPr>
      </w:r>
      <w:r>
        <w:rPr>
          <w:noProof/>
        </w:rPr>
        <w:fldChar w:fldCharType="separate"/>
      </w:r>
      <w:r>
        <w:rPr>
          <w:noProof/>
        </w:rPr>
        <w:t>5</w:t>
      </w:r>
      <w:r>
        <w:rPr>
          <w:noProof/>
        </w:rPr>
        <w:fldChar w:fldCharType="end"/>
      </w:r>
    </w:p>
    <w:p w:rsidR="006D01B1" w:rsidRDefault="006D01B1">
      <w:pPr>
        <w:pStyle w:val="Indholdsfortegnelse1"/>
        <w:rPr>
          <w:rFonts w:asciiTheme="minorHAnsi" w:eastAsiaTheme="minorEastAsia" w:hAnsiTheme="minorHAnsi" w:cstheme="minorBidi"/>
          <w:noProof/>
          <w:sz w:val="22"/>
          <w:szCs w:val="22"/>
        </w:rPr>
      </w:pPr>
      <w:r w:rsidRPr="0017030C">
        <w:rPr>
          <w:noProof/>
          <w:color w:val="000000"/>
        </w:rPr>
        <w:t>63</w:t>
      </w:r>
      <w:r>
        <w:rPr>
          <w:rFonts w:asciiTheme="minorHAnsi" w:eastAsiaTheme="minorEastAsia" w:hAnsiTheme="minorHAnsi" w:cstheme="minorBidi"/>
          <w:noProof/>
          <w:sz w:val="22"/>
          <w:szCs w:val="22"/>
        </w:rPr>
        <w:tab/>
      </w:r>
      <w:r w:rsidRPr="0017030C">
        <w:rPr>
          <w:noProof/>
          <w:color w:val="000000"/>
        </w:rPr>
        <w:t>Madsby Legepark, ansøgning om finansiering af låsesystem</w:t>
      </w:r>
      <w:r>
        <w:rPr>
          <w:noProof/>
        </w:rPr>
        <w:tab/>
      </w:r>
      <w:r>
        <w:rPr>
          <w:noProof/>
        </w:rPr>
        <w:fldChar w:fldCharType="begin"/>
      </w:r>
      <w:r>
        <w:rPr>
          <w:noProof/>
        </w:rPr>
        <w:instrText xml:space="preserve"> PAGEREF _Toc497983000 \h </w:instrText>
      </w:r>
      <w:r>
        <w:rPr>
          <w:noProof/>
        </w:rPr>
      </w:r>
      <w:r>
        <w:rPr>
          <w:noProof/>
        </w:rPr>
        <w:fldChar w:fldCharType="separate"/>
      </w:r>
      <w:r>
        <w:rPr>
          <w:noProof/>
        </w:rPr>
        <w:t>7</w:t>
      </w:r>
      <w:r>
        <w:rPr>
          <w:noProof/>
        </w:rPr>
        <w:fldChar w:fldCharType="end"/>
      </w:r>
    </w:p>
    <w:p w:rsidR="006D01B1" w:rsidRDefault="006D01B1">
      <w:pPr>
        <w:pStyle w:val="Indholdsfortegnelse1"/>
        <w:rPr>
          <w:rFonts w:asciiTheme="minorHAnsi" w:eastAsiaTheme="minorEastAsia" w:hAnsiTheme="minorHAnsi" w:cstheme="minorBidi"/>
          <w:noProof/>
          <w:sz w:val="22"/>
          <w:szCs w:val="22"/>
        </w:rPr>
      </w:pPr>
      <w:r w:rsidRPr="0017030C">
        <w:rPr>
          <w:noProof/>
          <w:color w:val="000000"/>
        </w:rPr>
        <w:t>64</w:t>
      </w:r>
      <w:r>
        <w:rPr>
          <w:rFonts w:asciiTheme="minorHAnsi" w:eastAsiaTheme="minorEastAsia" w:hAnsiTheme="minorHAnsi" w:cstheme="minorBidi"/>
          <w:noProof/>
          <w:sz w:val="22"/>
          <w:szCs w:val="22"/>
        </w:rPr>
        <w:tab/>
      </w:r>
      <w:r w:rsidRPr="0017030C">
        <w:rPr>
          <w:noProof/>
          <w:color w:val="000000"/>
        </w:rPr>
        <w:t>Drøftelse af regler for ekstraordinært lokaletilskud</w:t>
      </w:r>
      <w:r>
        <w:rPr>
          <w:noProof/>
        </w:rPr>
        <w:tab/>
      </w:r>
      <w:r>
        <w:rPr>
          <w:noProof/>
        </w:rPr>
        <w:fldChar w:fldCharType="begin"/>
      </w:r>
      <w:r>
        <w:rPr>
          <w:noProof/>
        </w:rPr>
        <w:instrText xml:space="preserve"> PAGEREF _Toc497983001 \h </w:instrText>
      </w:r>
      <w:r>
        <w:rPr>
          <w:noProof/>
        </w:rPr>
      </w:r>
      <w:r>
        <w:rPr>
          <w:noProof/>
        </w:rPr>
        <w:fldChar w:fldCharType="separate"/>
      </w:r>
      <w:r>
        <w:rPr>
          <w:noProof/>
        </w:rPr>
        <w:t>8</w:t>
      </w:r>
      <w:r>
        <w:rPr>
          <w:noProof/>
        </w:rPr>
        <w:fldChar w:fldCharType="end"/>
      </w:r>
    </w:p>
    <w:p w:rsidR="006D01B1" w:rsidRDefault="006D01B1">
      <w:pPr>
        <w:pStyle w:val="Indholdsfortegnelse1"/>
        <w:rPr>
          <w:rFonts w:asciiTheme="minorHAnsi" w:eastAsiaTheme="minorEastAsia" w:hAnsiTheme="minorHAnsi" w:cstheme="minorBidi"/>
          <w:noProof/>
          <w:sz w:val="22"/>
          <w:szCs w:val="22"/>
        </w:rPr>
      </w:pPr>
      <w:r w:rsidRPr="0017030C">
        <w:rPr>
          <w:noProof/>
          <w:color w:val="000000"/>
        </w:rPr>
        <w:t>65</w:t>
      </w:r>
      <w:r>
        <w:rPr>
          <w:rFonts w:asciiTheme="minorHAnsi" w:eastAsiaTheme="minorEastAsia" w:hAnsiTheme="minorHAnsi" w:cstheme="minorBidi"/>
          <w:noProof/>
          <w:sz w:val="22"/>
          <w:szCs w:val="22"/>
        </w:rPr>
        <w:tab/>
      </w:r>
      <w:r w:rsidRPr="0017030C">
        <w:rPr>
          <w:noProof/>
          <w:color w:val="000000"/>
        </w:rPr>
        <w:t>Et hjem til folkeoplysningen i Fredericia - et oplæg fra aftenskolerne</w:t>
      </w:r>
      <w:r>
        <w:rPr>
          <w:noProof/>
        </w:rPr>
        <w:tab/>
      </w:r>
      <w:r>
        <w:rPr>
          <w:noProof/>
        </w:rPr>
        <w:fldChar w:fldCharType="begin"/>
      </w:r>
      <w:r>
        <w:rPr>
          <w:noProof/>
        </w:rPr>
        <w:instrText xml:space="preserve"> PAGEREF _Toc497983002 \h </w:instrText>
      </w:r>
      <w:r>
        <w:rPr>
          <w:noProof/>
        </w:rPr>
      </w:r>
      <w:r>
        <w:rPr>
          <w:noProof/>
        </w:rPr>
        <w:fldChar w:fldCharType="separate"/>
      </w:r>
      <w:r>
        <w:rPr>
          <w:noProof/>
        </w:rPr>
        <w:t>10</w:t>
      </w:r>
      <w:r>
        <w:rPr>
          <w:noProof/>
        </w:rPr>
        <w:fldChar w:fldCharType="end"/>
      </w:r>
    </w:p>
    <w:p w:rsidR="006D01B1" w:rsidRDefault="006D01B1">
      <w:pPr>
        <w:pStyle w:val="Indholdsfortegnelse1"/>
        <w:rPr>
          <w:rFonts w:asciiTheme="minorHAnsi" w:eastAsiaTheme="minorEastAsia" w:hAnsiTheme="minorHAnsi" w:cstheme="minorBidi"/>
          <w:noProof/>
          <w:sz w:val="22"/>
          <w:szCs w:val="22"/>
        </w:rPr>
      </w:pPr>
      <w:r w:rsidRPr="0017030C">
        <w:rPr>
          <w:noProof/>
          <w:color w:val="000000"/>
        </w:rPr>
        <w:t>66</w:t>
      </w:r>
      <w:r>
        <w:rPr>
          <w:rFonts w:asciiTheme="minorHAnsi" w:eastAsiaTheme="minorEastAsia" w:hAnsiTheme="minorHAnsi" w:cstheme="minorBidi"/>
          <w:noProof/>
          <w:sz w:val="22"/>
          <w:szCs w:val="22"/>
        </w:rPr>
        <w:tab/>
      </w:r>
      <w:r w:rsidRPr="0017030C">
        <w:rPr>
          <w:noProof/>
          <w:color w:val="000000"/>
        </w:rPr>
        <w:t>Madsby Råd, kommissorium og medlemmer</w:t>
      </w:r>
      <w:r>
        <w:rPr>
          <w:noProof/>
        </w:rPr>
        <w:tab/>
      </w:r>
      <w:r>
        <w:rPr>
          <w:noProof/>
        </w:rPr>
        <w:fldChar w:fldCharType="begin"/>
      </w:r>
      <w:r>
        <w:rPr>
          <w:noProof/>
        </w:rPr>
        <w:instrText xml:space="preserve"> PAGEREF _Toc497983003 \h </w:instrText>
      </w:r>
      <w:r>
        <w:rPr>
          <w:noProof/>
        </w:rPr>
      </w:r>
      <w:r>
        <w:rPr>
          <w:noProof/>
        </w:rPr>
        <w:fldChar w:fldCharType="separate"/>
      </w:r>
      <w:r>
        <w:rPr>
          <w:noProof/>
        </w:rPr>
        <w:t>11</w:t>
      </w:r>
      <w:r>
        <w:rPr>
          <w:noProof/>
        </w:rPr>
        <w:fldChar w:fldCharType="end"/>
      </w:r>
    </w:p>
    <w:p w:rsidR="006D01B1" w:rsidRDefault="006D01B1">
      <w:pPr>
        <w:pStyle w:val="Indholdsfortegnelse1"/>
        <w:rPr>
          <w:rFonts w:asciiTheme="minorHAnsi" w:eastAsiaTheme="minorEastAsia" w:hAnsiTheme="minorHAnsi" w:cstheme="minorBidi"/>
          <w:noProof/>
          <w:sz w:val="22"/>
          <w:szCs w:val="22"/>
        </w:rPr>
      </w:pPr>
      <w:r w:rsidRPr="0017030C">
        <w:rPr>
          <w:noProof/>
          <w:color w:val="000000"/>
        </w:rPr>
        <w:t>67</w:t>
      </w:r>
      <w:r>
        <w:rPr>
          <w:rFonts w:asciiTheme="minorHAnsi" w:eastAsiaTheme="minorEastAsia" w:hAnsiTheme="minorHAnsi" w:cstheme="minorBidi"/>
          <w:noProof/>
          <w:sz w:val="22"/>
          <w:szCs w:val="22"/>
        </w:rPr>
        <w:tab/>
      </w:r>
      <w:r w:rsidRPr="0017030C">
        <w:rPr>
          <w:noProof/>
          <w:color w:val="000000"/>
        </w:rPr>
        <w:t>Lukket - Orientering</w:t>
      </w:r>
      <w:r>
        <w:rPr>
          <w:noProof/>
        </w:rPr>
        <w:tab/>
      </w:r>
      <w:r>
        <w:rPr>
          <w:noProof/>
        </w:rPr>
        <w:fldChar w:fldCharType="begin"/>
      </w:r>
      <w:r>
        <w:rPr>
          <w:noProof/>
        </w:rPr>
        <w:instrText xml:space="preserve"> PAGEREF _Toc497983004 \h </w:instrText>
      </w:r>
      <w:r>
        <w:rPr>
          <w:noProof/>
        </w:rPr>
      </w:r>
      <w:r>
        <w:rPr>
          <w:noProof/>
        </w:rPr>
        <w:fldChar w:fldCharType="separate"/>
      </w:r>
      <w:r>
        <w:rPr>
          <w:noProof/>
        </w:rPr>
        <w:t>12</w:t>
      </w:r>
      <w:r>
        <w:rPr>
          <w:noProof/>
        </w:rPr>
        <w:fldChar w:fldCharType="end"/>
      </w:r>
    </w:p>
    <w:p w:rsidR="00CA07BB" w:rsidRDefault="006D01B1" w:rsidP="005203C1">
      <w:r>
        <w:fldChar w:fldCharType="end"/>
      </w:r>
      <w:bookmarkStart w:id="3" w:name="_GoBack"/>
      <w:bookmarkEnd w:id="3"/>
    </w:p>
    <w:p w:rsidR="006D01B1" w:rsidRDefault="006D01B1">
      <w:pPr>
        <w:pStyle w:val="Overskrift1"/>
        <w:pageBreakBefore/>
        <w:textAlignment w:val="top"/>
        <w:divId w:val="1204366528"/>
        <w:rPr>
          <w:color w:val="000000"/>
        </w:rPr>
      </w:pPr>
      <w:bookmarkStart w:id="4" w:name="AC_AgendaStart3"/>
      <w:bookmarkStart w:id="5" w:name="_Toc497982997"/>
      <w:bookmarkEnd w:id="4"/>
      <w:r>
        <w:rPr>
          <w:color w:val="000000"/>
        </w:rPr>
        <w:lastRenderedPageBreak/>
        <w:t>60</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D01B1">
        <w:trPr>
          <w:divId w:val="1204366528"/>
          <w:tblCellSpacing w:w="0" w:type="dxa"/>
        </w:trPr>
        <w:tc>
          <w:tcPr>
            <w:tcW w:w="0" w:type="auto"/>
            <w:hideMark/>
          </w:tcPr>
          <w:p w:rsidR="006D01B1" w:rsidRDefault="006D01B1">
            <w:pPr>
              <w:rPr>
                <w:color w:val="000000"/>
              </w:rPr>
            </w:pPr>
          </w:p>
        </w:tc>
        <w:tc>
          <w:tcPr>
            <w:tcW w:w="1250" w:type="pct"/>
            <w:hideMark/>
          </w:tcPr>
          <w:p w:rsidR="006D01B1" w:rsidRDefault="006D01B1">
            <w:pPr>
              <w:rPr>
                <w:color w:val="000000"/>
              </w:rPr>
            </w:pPr>
            <w:r>
              <w:rPr>
                <w:color w:val="000000"/>
              </w:rPr>
              <w:t>Sagsnr.:</w:t>
            </w:r>
          </w:p>
        </w:tc>
        <w:tc>
          <w:tcPr>
            <w:tcW w:w="3750" w:type="pct"/>
            <w:hideMark/>
          </w:tcPr>
          <w:p w:rsidR="006D01B1" w:rsidRDefault="006D01B1">
            <w:pPr>
              <w:jc w:val="right"/>
              <w:rPr>
                <w:color w:val="000000"/>
              </w:rPr>
            </w:pPr>
            <w:r>
              <w:rPr>
                <w:color w:val="000000"/>
              </w:rPr>
              <w:t>Sagen afgøres i: Kultur- og Idrætsudvalget</w:t>
            </w:r>
          </w:p>
        </w:tc>
      </w:tr>
    </w:tbl>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Sagsresumé: </w:t>
      </w:r>
    </w:p>
    <w:p w:rsidR="006D01B1" w:rsidRDefault="006D01B1">
      <w:pPr>
        <w:pStyle w:val="agendabullettext"/>
        <w:spacing w:after="240"/>
        <w:divId w:val="1204366528"/>
      </w:pPr>
      <w:r>
        <w:br/>
      </w:r>
    </w:p>
    <w:p w:rsidR="006D01B1" w:rsidRDefault="006D01B1">
      <w:pPr>
        <w:pStyle w:val="NormalWeb"/>
        <w:divId w:val="1204366528"/>
      </w:pPr>
      <w:r>
        <w:rPr>
          <w:b/>
          <w:bCs/>
        </w:rPr>
        <w:t>Sagsbeskrivelse:</w:t>
      </w:r>
    </w:p>
    <w:p w:rsidR="006D01B1" w:rsidRDefault="006D01B1">
      <w:pPr>
        <w:spacing w:after="240"/>
        <w:divId w:val="1204366528"/>
      </w:pPr>
      <w:r>
        <w:br/>
      </w:r>
    </w:p>
    <w:p w:rsidR="006D01B1" w:rsidRDefault="006D01B1">
      <w:pPr>
        <w:divId w:val="1204366528"/>
      </w:pPr>
    </w:p>
    <w:p w:rsidR="006D01B1" w:rsidRDefault="006D01B1">
      <w:pPr>
        <w:pStyle w:val="agendabullettitle"/>
        <w:divId w:val="1204366528"/>
      </w:pPr>
      <w:r>
        <w:t xml:space="preserve">Økonomiske konsekvenser: </w:t>
      </w:r>
    </w:p>
    <w:p w:rsidR="006D01B1" w:rsidRDefault="006D01B1">
      <w:pPr>
        <w:pStyle w:val="agendabullettext"/>
        <w:divId w:val="1204366528"/>
      </w:pPr>
      <w:r>
        <w:t> </w:t>
      </w:r>
    </w:p>
    <w:p w:rsidR="006D01B1" w:rsidRDefault="006D01B1">
      <w:pPr>
        <w:divId w:val="1204366528"/>
      </w:pPr>
    </w:p>
    <w:p w:rsidR="006D01B1" w:rsidRDefault="006D01B1">
      <w:pPr>
        <w:pStyle w:val="agendabullettitle"/>
        <w:divId w:val="1204366528"/>
      </w:pPr>
      <w:r>
        <w:t xml:space="preserve">Vurdering: </w:t>
      </w:r>
    </w:p>
    <w:p w:rsidR="006D01B1" w:rsidRDefault="006D01B1">
      <w:pPr>
        <w:pStyle w:val="agendabullettext"/>
        <w:divId w:val="1204366528"/>
      </w:pPr>
      <w:r>
        <w:t> </w:t>
      </w:r>
    </w:p>
    <w:p w:rsidR="006D01B1" w:rsidRDefault="006D01B1">
      <w:pPr>
        <w:divId w:val="1204366528"/>
      </w:pPr>
    </w:p>
    <w:p w:rsidR="006D01B1" w:rsidRDefault="006D01B1">
      <w:pPr>
        <w:pStyle w:val="agendabullettitle"/>
        <w:divId w:val="1204366528"/>
      </w:pPr>
      <w:r>
        <w:t xml:space="preserve">Indstillinger: </w:t>
      </w:r>
    </w:p>
    <w:p w:rsidR="006D01B1" w:rsidRDefault="006D01B1">
      <w:pPr>
        <w:pStyle w:val="NormalWeb"/>
        <w:divId w:val="1204366528"/>
      </w:pPr>
      <w:r>
        <w:t>Indstilles til godkendelse.</w:t>
      </w:r>
      <w:bookmarkStart w:id="6" w:name="AcadreMMBulletLastPosition"/>
    </w:p>
    <w:p w:rsidR="006D01B1" w:rsidRDefault="006D01B1">
      <w:pPr>
        <w:divId w:val="1204366528"/>
      </w:pPr>
    </w:p>
    <w:p w:rsidR="006D01B1" w:rsidRDefault="006D01B1">
      <w:pPr>
        <w:pStyle w:val="agendabullettitle"/>
        <w:divId w:val="1204366528"/>
      </w:pPr>
      <w:r>
        <w:t xml:space="preserve">Bilag: </w:t>
      </w:r>
    </w:p>
    <w:p w:rsidR="006D01B1" w:rsidRDefault="006D01B1">
      <w:pPr>
        <w:pStyle w:val="agendabullettitle"/>
        <w:divId w:val="1204366528"/>
      </w:pPr>
      <w:r>
        <w:t xml:space="preserve">Beslutning i Kultur- og Idrætsudvalget den 08-11-2017: </w:t>
      </w:r>
    </w:p>
    <w:p w:rsidR="006D01B1" w:rsidRDefault="006D01B1">
      <w:pPr>
        <w:pStyle w:val="NormalWeb"/>
        <w:divId w:val="1204366528"/>
      </w:pPr>
      <w:r>
        <w:t>Godkendt.</w:t>
      </w:r>
    </w:p>
    <w:p w:rsidR="006D01B1" w:rsidRDefault="006D01B1">
      <w:pPr>
        <w:divId w:val="1204366528"/>
      </w:pPr>
    </w:p>
    <w:p w:rsidR="006D01B1" w:rsidRDefault="006D01B1">
      <w:pPr>
        <w:pStyle w:val="Overskrift1"/>
        <w:pageBreakBefore/>
        <w:textAlignment w:val="top"/>
        <w:divId w:val="1204366528"/>
        <w:rPr>
          <w:color w:val="000000"/>
        </w:rPr>
      </w:pPr>
      <w:bookmarkStart w:id="7" w:name="_Toc497982998"/>
      <w:r>
        <w:rPr>
          <w:color w:val="000000"/>
        </w:rPr>
        <w:lastRenderedPageBreak/>
        <w:t>61</w:t>
      </w:r>
      <w:r>
        <w:rPr>
          <w:color w:val="000000"/>
        </w:rPr>
        <w:tab/>
        <w:t>Besøg på den Kreative Skole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D01B1">
        <w:trPr>
          <w:divId w:val="1204366528"/>
          <w:tblCellSpacing w:w="0" w:type="dxa"/>
        </w:trPr>
        <w:tc>
          <w:tcPr>
            <w:tcW w:w="0" w:type="auto"/>
            <w:hideMark/>
          </w:tcPr>
          <w:p w:rsidR="006D01B1" w:rsidRDefault="006D01B1">
            <w:pPr>
              <w:rPr>
                <w:color w:val="000000"/>
              </w:rPr>
            </w:pPr>
          </w:p>
        </w:tc>
        <w:tc>
          <w:tcPr>
            <w:tcW w:w="1250" w:type="pct"/>
            <w:hideMark/>
          </w:tcPr>
          <w:p w:rsidR="006D01B1" w:rsidRDefault="006D01B1">
            <w:pPr>
              <w:rPr>
                <w:color w:val="000000"/>
              </w:rPr>
            </w:pPr>
            <w:r>
              <w:rPr>
                <w:color w:val="000000"/>
              </w:rPr>
              <w:t>Sagsnr.:</w:t>
            </w:r>
          </w:p>
        </w:tc>
        <w:tc>
          <w:tcPr>
            <w:tcW w:w="3750" w:type="pct"/>
            <w:hideMark/>
          </w:tcPr>
          <w:p w:rsidR="006D01B1" w:rsidRDefault="006D01B1">
            <w:pPr>
              <w:jc w:val="right"/>
              <w:rPr>
                <w:color w:val="000000"/>
              </w:rPr>
            </w:pPr>
            <w:r>
              <w:rPr>
                <w:color w:val="000000"/>
              </w:rPr>
              <w:t>Sagen afgøres i: Kultur- og Idrætsudvalget</w:t>
            </w:r>
          </w:p>
        </w:tc>
      </w:tr>
    </w:tbl>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Sagsresumé: </w:t>
      </w:r>
    </w:p>
    <w:p w:rsidR="006D01B1" w:rsidRDefault="006D01B1">
      <w:pPr>
        <w:pStyle w:val="NormalWeb"/>
        <w:divId w:val="1204366528"/>
      </w:pPr>
      <w:r>
        <w:t xml:space="preserve">Besøg på den Kreative Skole, Kongensgade 111. </w:t>
      </w:r>
    </w:p>
    <w:p w:rsidR="006D01B1" w:rsidRDefault="006D01B1">
      <w:pPr>
        <w:pStyle w:val="NormalWeb"/>
        <w:divId w:val="1204366528"/>
      </w:pPr>
      <w:r>
        <w:t> </w:t>
      </w:r>
    </w:p>
    <w:p w:rsidR="006D01B1" w:rsidRDefault="006D01B1">
      <w:pPr>
        <w:pStyle w:val="NormalWeb"/>
        <w:divId w:val="1204366528"/>
      </w:pPr>
      <w:r>
        <w:t>Før den egentlige dagsorden er der indlagt to orienteringspunkter:</w:t>
      </w:r>
    </w:p>
    <w:p w:rsidR="006D01B1" w:rsidRDefault="006D01B1">
      <w:pPr>
        <w:pStyle w:val="NormalWeb"/>
        <w:divId w:val="1204366528"/>
      </w:pPr>
      <w:r>
        <w:t> </w:t>
      </w:r>
    </w:p>
    <w:p w:rsidR="006D01B1" w:rsidRDefault="006D01B1">
      <w:pPr>
        <w:pStyle w:val="NormalWeb"/>
        <w:ind w:left="720" w:hanging="360"/>
        <w:divId w:val="1204366528"/>
      </w:pPr>
      <w:r>
        <w:t>1)</w:t>
      </w:r>
      <w:r>
        <w:rPr>
          <w:sz w:val="14"/>
          <w:szCs w:val="14"/>
        </w:rPr>
        <w:t xml:space="preserve">    </w:t>
      </w:r>
      <w:r>
        <w:t>Besøg af Fredericia Eliteidræt v. formanden Nils Skeby og idrætschef Keld Vestergaard, der vil give en status på arbejdet det forgangne år. Der er afsat en halv time.</w:t>
      </w:r>
    </w:p>
    <w:p w:rsidR="006D01B1" w:rsidRDefault="006D01B1">
      <w:pPr>
        <w:pStyle w:val="NormalWeb"/>
        <w:divId w:val="1204366528"/>
      </w:pPr>
      <w:r>
        <w:t> </w:t>
      </w:r>
    </w:p>
    <w:p w:rsidR="006D01B1" w:rsidRDefault="006D01B1">
      <w:pPr>
        <w:pStyle w:val="NormalWeb"/>
        <w:ind w:left="720" w:hanging="360"/>
        <w:divId w:val="1204366528"/>
      </w:pPr>
      <w:r>
        <w:t>2)</w:t>
      </w:r>
      <w:r>
        <w:rPr>
          <w:sz w:val="14"/>
          <w:szCs w:val="14"/>
        </w:rPr>
        <w:t xml:space="preserve">    </w:t>
      </w:r>
      <w:r>
        <w:t>Skoleleder Arne Gaardsted og Den kreative Skoles elever giver en status på arbejdet med udviklingsplanen. Der er afsat en halv time.</w:t>
      </w:r>
    </w:p>
    <w:p w:rsidR="006D01B1" w:rsidRDefault="006D01B1">
      <w:pPr>
        <w:divId w:val="1204366528"/>
      </w:pPr>
    </w:p>
    <w:p w:rsidR="006D01B1" w:rsidRDefault="006D01B1">
      <w:pPr>
        <w:pStyle w:val="agendabullettitle"/>
        <w:divId w:val="1204366528"/>
      </w:pPr>
      <w:r>
        <w:t xml:space="preserve">Økonomiske konsekvenser: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Vurdering: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Indstillinger: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Bilag: </w:t>
      </w:r>
    </w:p>
    <w:p w:rsidR="006D01B1" w:rsidRDefault="006D01B1">
      <w:pPr>
        <w:pStyle w:val="agendabullettitle"/>
        <w:divId w:val="1204366528"/>
      </w:pPr>
      <w:r>
        <w:t xml:space="preserve">Beslutning i Kultur- og Idrætsudvalget den 08-11-2017: </w:t>
      </w:r>
    </w:p>
    <w:p w:rsidR="006D01B1" w:rsidRDefault="006D01B1">
      <w:pPr>
        <w:pStyle w:val="NormalWeb"/>
        <w:divId w:val="1204366528"/>
      </w:pPr>
      <w:r>
        <w:t>Taget til efterretning.</w:t>
      </w:r>
    </w:p>
    <w:p w:rsidR="006D01B1" w:rsidRDefault="006D01B1">
      <w:pPr>
        <w:divId w:val="1204366528"/>
      </w:pPr>
    </w:p>
    <w:p w:rsidR="006D01B1" w:rsidRDefault="006D01B1">
      <w:pPr>
        <w:pStyle w:val="Overskrift1"/>
        <w:pageBreakBefore/>
        <w:textAlignment w:val="top"/>
        <w:divId w:val="1204366528"/>
        <w:rPr>
          <w:color w:val="000000"/>
        </w:rPr>
      </w:pPr>
      <w:bookmarkStart w:id="8" w:name="_Toc497982999"/>
      <w:r>
        <w:rPr>
          <w:color w:val="000000"/>
        </w:rPr>
        <w:lastRenderedPageBreak/>
        <w:t>62</w:t>
      </w:r>
      <w:r>
        <w:rPr>
          <w:color w:val="000000"/>
        </w:rPr>
        <w:tab/>
        <w:t>3. Budgetopfølgning 2017 Kultur- og Idrætsudvalget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D01B1">
        <w:trPr>
          <w:divId w:val="1204366528"/>
          <w:tblCellSpacing w:w="0" w:type="dxa"/>
        </w:trPr>
        <w:tc>
          <w:tcPr>
            <w:tcW w:w="0" w:type="auto"/>
            <w:hideMark/>
          </w:tcPr>
          <w:p w:rsidR="006D01B1" w:rsidRDefault="006D01B1">
            <w:pPr>
              <w:rPr>
                <w:color w:val="000000"/>
              </w:rPr>
            </w:pPr>
          </w:p>
        </w:tc>
        <w:tc>
          <w:tcPr>
            <w:tcW w:w="1250" w:type="pct"/>
            <w:hideMark/>
          </w:tcPr>
          <w:p w:rsidR="006D01B1" w:rsidRDefault="006D01B1">
            <w:pPr>
              <w:rPr>
                <w:color w:val="000000"/>
              </w:rPr>
            </w:pPr>
            <w:r>
              <w:rPr>
                <w:color w:val="000000"/>
              </w:rPr>
              <w:t>Sagsnr.:17/7572</w:t>
            </w:r>
          </w:p>
        </w:tc>
        <w:tc>
          <w:tcPr>
            <w:tcW w:w="3750" w:type="pct"/>
            <w:hideMark/>
          </w:tcPr>
          <w:p w:rsidR="006D01B1" w:rsidRDefault="006D01B1">
            <w:pPr>
              <w:jc w:val="right"/>
              <w:rPr>
                <w:color w:val="000000"/>
              </w:rPr>
            </w:pPr>
            <w:r>
              <w:rPr>
                <w:color w:val="000000"/>
              </w:rPr>
              <w:t>Sagen afgøres i: Kultur- og Idrætsudvalget</w:t>
            </w:r>
          </w:p>
        </w:tc>
      </w:tr>
    </w:tbl>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Sagsresumé: </w:t>
      </w:r>
    </w:p>
    <w:p w:rsidR="006D01B1" w:rsidRDefault="006D01B1">
      <w:pPr>
        <w:pStyle w:val="NormalWeb"/>
        <w:divId w:val="1204366528"/>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6D01B1" w:rsidRDefault="006D01B1">
      <w:pPr>
        <w:pStyle w:val="NormalWeb"/>
        <w:divId w:val="1204366528"/>
      </w:pPr>
      <w:r>
        <w:t> </w:t>
      </w:r>
    </w:p>
    <w:p w:rsidR="006D01B1" w:rsidRDefault="006D01B1">
      <w:pPr>
        <w:pStyle w:val="NormalWeb"/>
        <w:divId w:val="1204366528"/>
      </w:pPr>
      <w:r>
        <w:rPr>
          <w:color w:val="000000"/>
        </w:rPr>
        <w:t>Der bliver samlet søgt om 0,088 mio. kr., og det forventede regnskabsresultat for udvalgets ramme bliver herefter 7,000 mio.kr.</w:t>
      </w:r>
    </w:p>
    <w:p w:rsidR="006D01B1" w:rsidRDefault="006D01B1">
      <w:pPr>
        <w:pStyle w:val="NormalWeb"/>
        <w:divId w:val="1204366528"/>
      </w:pPr>
      <w:r>
        <w:rPr>
          <w:b/>
          <w:bCs/>
        </w:rPr>
        <w:t> </w:t>
      </w:r>
    </w:p>
    <w:p w:rsidR="006D01B1" w:rsidRDefault="006D01B1">
      <w:pPr>
        <w:pStyle w:val="NormalWeb"/>
        <w:divId w:val="1204366528"/>
      </w:pPr>
      <w:r>
        <w:rPr>
          <w:b/>
          <w:bCs/>
        </w:rPr>
        <w:t>Sagsbeskrivelse:</w:t>
      </w:r>
    </w:p>
    <w:p w:rsidR="006D01B1" w:rsidRDefault="006D01B1">
      <w:pPr>
        <w:pStyle w:val="NormalWeb"/>
        <w:divId w:val="1204366528"/>
      </w:pPr>
      <w:r>
        <w:t> </w:t>
      </w:r>
    </w:p>
    <w:p w:rsidR="006D01B1" w:rsidRDefault="006D01B1">
      <w:pPr>
        <w:pStyle w:val="NormalWeb"/>
        <w:divId w:val="1204366528"/>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6D01B1" w:rsidRDefault="006D01B1">
      <w:pPr>
        <w:pStyle w:val="NormalWeb"/>
        <w:divId w:val="1204366528"/>
      </w:pPr>
      <w:r>
        <w:t> </w:t>
      </w:r>
    </w:p>
    <w:p w:rsidR="006D01B1" w:rsidRDefault="006D01B1">
      <w:pPr>
        <w:pStyle w:val="NormalWeb"/>
        <w:divId w:val="1204366528"/>
      </w:pPr>
      <w:r>
        <w:t>Udvalgets økonomi fra korrigeret budget til forventet regnskab er vist i tabellen her under:</w:t>
      </w:r>
    </w:p>
    <w:p w:rsidR="006D01B1" w:rsidRDefault="006D01B1">
      <w:pPr>
        <w:pStyle w:val="NormalWeb"/>
        <w:divId w:val="1204366528"/>
      </w:pPr>
      <w:r>
        <w:t> </w:t>
      </w:r>
    </w:p>
    <w:p w:rsidR="006D01B1" w:rsidRDefault="006D01B1">
      <w:pPr>
        <w:pStyle w:val="NormalWeb"/>
        <w:divId w:val="1204366528"/>
      </w:pPr>
      <w:r>
        <w:rPr>
          <w:i/>
          <w:iCs/>
        </w:rPr>
        <w:t>2017-konsekvens:</w:t>
      </w:r>
    </w:p>
    <w:tbl>
      <w:tblPr>
        <w:tblW w:w="7133" w:type="dxa"/>
        <w:tblInd w:w="62" w:type="dxa"/>
        <w:tblCellMar>
          <w:left w:w="0" w:type="dxa"/>
          <w:right w:w="0" w:type="dxa"/>
        </w:tblCellMar>
        <w:tblLook w:val="04A0" w:firstRow="1" w:lastRow="0" w:firstColumn="1" w:lastColumn="0" w:noHBand="0" w:noVBand="1"/>
      </w:tblPr>
      <w:tblGrid>
        <w:gridCol w:w="2828"/>
        <w:gridCol w:w="1153"/>
        <w:gridCol w:w="1190"/>
        <w:gridCol w:w="1338"/>
        <w:gridCol w:w="1103"/>
      </w:tblGrid>
      <w:tr w:rsidR="006D01B1">
        <w:trPr>
          <w:divId w:val="1204366528"/>
          <w:trHeight w:val="431"/>
        </w:trPr>
        <w:tc>
          <w:tcPr>
            <w:tcW w:w="28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D01B1" w:rsidRDefault="006D01B1">
            <w:pPr>
              <w:pStyle w:val="NormalWeb"/>
            </w:pPr>
            <w:r>
              <w:rPr>
                <w:color w:val="000000"/>
              </w:rPr>
              <w:t>Mio. kr., netto</w:t>
            </w:r>
          </w:p>
        </w:tc>
        <w:tc>
          <w:tcPr>
            <w:tcW w:w="10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D01B1" w:rsidRDefault="006D01B1">
            <w:pPr>
              <w:pStyle w:val="NormalWeb"/>
            </w:pPr>
            <w:r>
              <w:rPr>
                <w:color w:val="000000"/>
              </w:rPr>
              <w:t>Korrigeret budget</w:t>
            </w:r>
          </w:p>
        </w:tc>
        <w:tc>
          <w:tcPr>
            <w:tcW w:w="10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D01B1" w:rsidRDefault="006D01B1">
            <w:pPr>
              <w:pStyle w:val="NormalWeb"/>
            </w:pPr>
            <w:r>
              <w:rPr>
                <w:color w:val="000000"/>
              </w:rPr>
              <w:t>3. budget-opfølgning</w:t>
            </w:r>
          </w:p>
        </w:tc>
        <w:tc>
          <w:tcPr>
            <w:tcW w:w="122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D01B1" w:rsidRDefault="006D01B1">
            <w:pPr>
              <w:pStyle w:val="NormalWeb"/>
            </w:pPr>
            <w:r>
              <w:rPr>
                <w:color w:val="000000"/>
              </w:rPr>
              <w:t>Forventning spar/lån</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D01B1" w:rsidRDefault="006D01B1">
            <w:pPr>
              <w:pStyle w:val="NormalWeb"/>
            </w:pPr>
            <w:r>
              <w:rPr>
                <w:color w:val="000000"/>
              </w:rPr>
              <w:t>Forventet regnskab</w:t>
            </w:r>
          </w:p>
        </w:tc>
      </w:tr>
      <w:tr w:rsidR="006D01B1">
        <w:trPr>
          <w:divId w:val="1204366528"/>
          <w:trHeight w:val="292"/>
        </w:trPr>
        <w:tc>
          <w:tcPr>
            <w:tcW w:w="2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01B1" w:rsidRDefault="006D01B1">
            <w:pPr>
              <w:pStyle w:val="NormalWeb"/>
            </w:pPr>
            <w:r>
              <w:rPr>
                <w:i/>
                <w:iCs/>
                <w:color w:val="000000"/>
              </w:rPr>
              <w:t>Skattefinansieret område:</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pPr>
            <w:r>
              <w:rPr>
                <w:color w:val="000000"/>
              </w:rPr>
              <w:t> </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pPr>
            <w:r>
              <w:rPr>
                <w:color w:val="000000"/>
              </w:rPr>
              <w:t> </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pPr>
            <w:r>
              <w:rPr>
                <w:color w:val="000000"/>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pPr>
            <w:r>
              <w:rPr>
                <w:color w:val="000000"/>
              </w:rPr>
              <w:t> </w:t>
            </w:r>
          </w:p>
        </w:tc>
      </w:tr>
      <w:tr w:rsidR="006D01B1">
        <w:trPr>
          <w:divId w:val="1204366528"/>
          <w:trHeight w:val="292"/>
        </w:trPr>
        <w:tc>
          <w:tcPr>
            <w:tcW w:w="2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01B1" w:rsidRDefault="006D01B1">
            <w:pPr>
              <w:pStyle w:val="NormalWeb"/>
            </w:pPr>
            <w:r>
              <w:rPr>
                <w:color w:val="000000"/>
              </w:rPr>
              <w:t>Serviceudgifter</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97,759</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0,088</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-1,000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96,847</w:t>
            </w:r>
          </w:p>
        </w:tc>
      </w:tr>
      <w:tr w:rsidR="006D01B1">
        <w:trPr>
          <w:divId w:val="1204366528"/>
          <w:trHeight w:val="292"/>
        </w:trPr>
        <w:tc>
          <w:tcPr>
            <w:tcW w:w="2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01B1" w:rsidRDefault="006D01B1"/>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1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r>
      <w:tr w:rsidR="006D01B1">
        <w:trPr>
          <w:divId w:val="1204366528"/>
          <w:trHeight w:val="251"/>
        </w:trPr>
        <w:tc>
          <w:tcPr>
            <w:tcW w:w="2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01B1" w:rsidRDefault="006D01B1">
            <w:pPr>
              <w:pStyle w:val="NormalWeb"/>
              <w:rPr>
                <w:rFonts w:eastAsiaTheme="minorEastAsia"/>
                <w:sz w:val="24"/>
                <w:szCs w:val="24"/>
              </w:rPr>
            </w:pPr>
            <w:r>
              <w:rPr>
                <w:color w:val="000000"/>
                <w:u w:val="single"/>
              </w:rPr>
              <w:t>Drift i alt</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97,759</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0,088</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-1,000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96,847</w:t>
            </w:r>
          </w:p>
        </w:tc>
      </w:tr>
      <w:tr w:rsidR="006D01B1">
        <w:trPr>
          <w:divId w:val="1204366528"/>
          <w:trHeight w:val="236"/>
        </w:trPr>
        <w:tc>
          <w:tcPr>
            <w:tcW w:w="2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01B1" w:rsidRDefault="006D01B1">
            <w:pPr>
              <w:pStyle w:val="NormalWeb"/>
            </w:pPr>
            <w:r>
              <w:rPr>
                <w:color w:val="000000"/>
              </w:rPr>
              <w:t> </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1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r>
      <w:tr w:rsidR="006D01B1">
        <w:trPr>
          <w:divId w:val="1204366528"/>
          <w:trHeight w:val="225"/>
        </w:trPr>
        <w:tc>
          <w:tcPr>
            <w:tcW w:w="2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01B1" w:rsidRDefault="006D01B1">
            <w:pPr>
              <w:pStyle w:val="NormalWeb"/>
              <w:rPr>
                <w:rFonts w:eastAsiaTheme="minorEastAsia"/>
                <w:sz w:val="24"/>
                <w:szCs w:val="24"/>
              </w:rPr>
            </w:pPr>
            <w:r>
              <w:rPr>
                <w:color w:val="000000"/>
                <w:u w:val="single"/>
              </w:rPr>
              <w:t>Anlæg i alt</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33,632</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1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rPr>
                <w:rFonts w:eastAsiaTheme="minorEastAsia"/>
                <w:sz w:val="24"/>
                <w:szCs w:val="24"/>
              </w:rPr>
            </w:pPr>
            <w:r>
              <w:rPr>
                <w:color w:val="000000"/>
              </w:rPr>
              <w:t>-6,000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color w:val="000000"/>
              </w:rPr>
              <w:t>27,632</w:t>
            </w:r>
          </w:p>
        </w:tc>
      </w:tr>
      <w:tr w:rsidR="006D01B1">
        <w:trPr>
          <w:divId w:val="1204366528"/>
          <w:trHeight w:val="292"/>
        </w:trPr>
        <w:tc>
          <w:tcPr>
            <w:tcW w:w="2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01B1" w:rsidRDefault="006D01B1">
            <w:pPr>
              <w:pStyle w:val="NormalWeb"/>
            </w:pPr>
            <w:r>
              <w:rPr>
                <w:color w:val="000000"/>
              </w:rPr>
              <w:t> </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1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tc>
      </w:tr>
      <w:tr w:rsidR="006D01B1">
        <w:trPr>
          <w:divId w:val="1204366528"/>
          <w:trHeight w:val="292"/>
        </w:trPr>
        <w:tc>
          <w:tcPr>
            <w:tcW w:w="2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01B1" w:rsidRDefault="006D01B1">
            <w:pPr>
              <w:pStyle w:val="NormalWeb"/>
              <w:rPr>
                <w:rFonts w:eastAsiaTheme="minorEastAsia"/>
                <w:sz w:val="24"/>
                <w:szCs w:val="24"/>
              </w:rPr>
            </w:pPr>
            <w:r>
              <w:rPr>
                <w:color w:val="000000"/>
                <w:u w:val="single"/>
              </w:rPr>
              <w:t>Total</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i/>
                <w:iCs/>
                <w:color w:val="000000"/>
                <w:u w:val="single"/>
              </w:rPr>
              <w:t>131,391</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i/>
                <w:iCs/>
                <w:color w:val="000000"/>
                <w:u w:val="single"/>
              </w:rPr>
              <w:t>0,088</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i/>
                <w:iCs/>
                <w:color w:val="000000"/>
                <w:u w:val="single"/>
              </w:rPr>
              <w:t>-7,000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01B1" w:rsidRDefault="006D01B1">
            <w:pPr>
              <w:pStyle w:val="NormalWeb"/>
              <w:jc w:val="center"/>
            </w:pPr>
            <w:r>
              <w:rPr>
                <w:i/>
                <w:iCs/>
                <w:color w:val="000000"/>
                <w:u w:val="single"/>
              </w:rPr>
              <w:t>124,479</w:t>
            </w:r>
          </w:p>
        </w:tc>
      </w:tr>
      <w:tr w:rsidR="006D01B1">
        <w:trPr>
          <w:divId w:val="1204366528"/>
          <w:trHeight w:val="292"/>
        </w:trPr>
        <w:tc>
          <w:tcPr>
            <w:tcW w:w="2828" w:type="dxa"/>
            <w:tcMar>
              <w:top w:w="0" w:type="dxa"/>
              <w:left w:w="70" w:type="dxa"/>
              <w:bottom w:w="0" w:type="dxa"/>
              <w:right w:w="70" w:type="dxa"/>
            </w:tcMar>
            <w:vAlign w:val="bottom"/>
            <w:hideMark/>
          </w:tcPr>
          <w:p w:rsidR="006D01B1" w:rsidRDefault="006D01B1"/>
        </w:tc>
        <w:tc>
          <w:tcPr>
            <w:tcW w:w="1034" w:type="dxa"/>
            <w:tcMar>
              <w:top w:w="0" w:type="dxa"/>
              <w:left w:w="70" w:type="dxa"/>
              <w:bottom w:w="0" w:type="dxa"/>
              <w:right w:w="70" w:type="dxa"/>
            </w:tcMar>
            <w:vAlign w:val="bottom"/>
            <w:hideMark/>
          </w:tcPr>
          <w:p w:rsidR="006D01B1" w:rsidRDefault="006D01B1"/>
        </w:tc>
        <w:tc>
          <w:tcPr>
            <w:tcW w:w="1055" w:type="dxa"/>
            <w:tcMar>
              <w:top w:w="0" w:type="dxa"/>
              <w:left w:w="70" w:type="dxa"/>
              <w:bottom w:w="0" w:type="dxa"/>
              <w:right w:w="70" w:type="dxa"/>
            </w:tcMar>
            <w:vAlign w:val="bottom"/>
            <w:hideMark/>
          </w:tcPr>
          <w:p w:rsidR="006D01B1" w:rsidRDefault="006D01B1"/>
        </w:tc>
        <w:tc>
          <w:tcPr>
            <w:tcW w:w="1224" w:type="dxa"/>
            <w:tcMar>
              <w:top w:w="0" w:type="dxa"/>
              <w:left w:w="70" w:type="dxa"/>
              <w:bottom w:w="0" w:type="dxa"/>
              <w:right w:w="70" w:type="dxa"/>
            </w:tcMar>
            <w:vAlign w:val="bottom"/>
            <w:hideMark/>
          </w:tcPr>
          <w:p w:rsidR="006D01B1" w:rsidRDefault="006D01B1"/>
        </w:tc>
        <w:tc>
          <w:tcPr>
            <w:tcW w:w="992" w:type="dxa"/>
            <w:tcMar>
              <w:top w:w="0" w:type="dxa"/>
              <w:left w:w="70" w:type="dxa"/>
              <w:bottom w:w="0" w:type="dxa"/>
              <w:right w:w="70" w:type="dxa"/>
            </w:tcMar>
            <w:vAlign w:val="bottom"/>
            <w:hideMark/>
          </w:tcPr>
          <w:p w:rsidR="006D01B1" w:rsidRDefault="006D01B1"/>
        </w:tc>
      </w:tr>
      <w:tr w:rsidR="006D01B1">
        <w:trPr>
          <w:divId w:val="1204366528"/>
          <w:trHeight w:val="292"/>
        </w:trPr>
        <w:tc>
          <w:tcPr>
            <w:tcW w:w="2828" w:type="dxa"/>
            <w:noWrap/>
            <w:tcMar>
              <w:top w:w="0" w:type="dxa"/>
              <w:left w:w="70" w:type="dxa"/>
              <w:bottom w:w="0" w:type="dxa"/>
              <w:right w:w="70" w:type="dxa"/>
            </w:tcMar>
            <w:vAlign w:val="bottom"/>
            <w:hideMark/>
          </w:tcPr>
          <w:p w:rsidR="006D01B1" w:rsidRDefault="006D01B1">
            <w:pPr>
              <w:pStyle w:val="NormalWeb"/>
              <w:rPr>
                <w:rFonts w:eastAsiaTheme="minorEastAsia"/>
                <w:sz w:val="24"/>
                <w:szCs w:val="24"/>
              </w:rPr>
            </w:pPr>
            <w:r>
              <w:rPr>
                <w:color w:val="000000"/>
              </w:rPr>
              <w:t> </w:t>
            </w:r>
          </w:p>
        </w:tc>
        <w:tc>
          <w:tcPr>
            <w:tcW w:w="1034" w:type="dxa"/>
            <w:noWrap/>
            <w:tcMar>
              <w:top w:w="0" w:type="dxa"/>
              <w:left w:w="70" w:type="dxa"/>
              <w:bottom w:w="0" w:type="dxa"/>
              <w:right w:w="70" w:type="dxa"/>
            </w:tcMar>
            <w:vAlign w:val="bottom"/>
            <w:hideMark/>
          </w:tcPr>
          <w:p w:rsidR="006D01B1" w:rsidRDefault="006D01B1">
            <w:pPr>
              <w:pStyle w:val="NormalWeb"/>
            </w:pPr>
            <w:r>
              <w:rPr>
                <w:color w:val="000000"/>
              </w:rPr>
              <w:t> </w:t>
            </w:r>
          </w:p>
        </w:tc>
        <w:tc>
          <w:tcPr>
            <w:tcW w:w="1055" w:type="dxa"/>
            <w:noWrap/>
            <w:tcMar>
              <w:top w:w="0" w:type="dxa"/>
              <w:left w:w="70" w:type="dxa"/>
              <w:bottom w:w="0" w:type="dxa"/>
              <w:right w:w="70" w:type="dxa"/>
            </w:tcMar>
            <w:vAlign w:val="bottom"/>
            <w:hideMark/>
          </w:tcPr>
          <w:p w:rsidR="006D01B1" w:rsidRDefault="006D01B1">
            <w:pPr>
              <w:pStyle w:val="NormalWeb"/>
            </w:pPr>
            <w:r>
              <w:rPr>
                <w:color w:val="000000"/>
              </w:rPr>
              <w:t> </w:t>
            </w:r>
          </w:p>
        </w:tc>
        <w:tc>
          <w:tcPr>
            <w:tcW w:w="1224" w:type="dxa"/>
            <w:noWrap/>
            <w:tcMar>
              <w:top w:w="0" w:type="dxa"/>
              <w:left w:w="70" w:type="dxa"/>
              <w:bottom w:w="0" w:type="dxa"/>
              <w:right w:w="70" w:type="dxa"/>
            </w:tcMar>
            <w:vAlign w:val="bottom"/>
            <w:hideMark/>
          </w:tcPr>
          <w:p w:rsidR="006D01B1" w:rsidRDefault="006D01B1">
            <w:pPr>
              <w:pStyle w:val="NormalWeb"/>
            </w:pPr>
            <w:r>
              <w:rPr>
                <w:color w:val="000000"/>
              </w:rPr>
              <w:t> </w:t>
            </w:r>
          </w:p>
        </w:tc>
        <w:tc>
          <w:tcPr>
            <w:tcW w:w="992" w:type="dxa"/>
            <w:noWrap/>
            <w:tcMar>
              <w:top w:w="0" w:type="dxa"/>
              <w:left w:w="70" w:type="dxa"/>
              <w:bottom w:w="0" w:type="dxa"/>
              <w:right w:w="70" w:type="dxa"/>
            </w:tcMar>
            <w:vAlign w:val="bottom"/>
            <w:hideMark/>
          </w:tcPr>
          <w:p w:rsidR="006D01B1" w:rsidRDefault="006D01B1">
            <w:pPr>
              <w:pStyle w:val="NormalWeb"/>
            </w:pPr>
            <w:r>
              <w:rPr>
                <w:color w:val="000000"/>
              </w:rPr>
              <w:t> </w:t>
            </w:r>
          </w:p>
        </w:tc>
      </w:tr>
    </w:tbl>
    <w:p w:rsidR="006D01B1" w:rsidRDefault="006D01B1">
      <w:pPr>
        <w:pStyle w:val="NormalWeb"/>
        <w:divId w:val="1204366528"/>
        <w:rPr>
          <w:rFonts w:eastAsiaTheme="minorEastAsia"/>
        </w:rPr>
      </w:pPr>
      <w:r>
        <w:t>+ = udgift / lån af næste år (underskud)</w:t>
      </w:r>
    </w:p>
    <w:p w:rsidR="006D01B1" w:rsidRDefault="006D01B1">
      <w:pPr>
        <w:pStyle w:val="NormalWeb"/>
        <w:divId w:val="1204366528"/>
      </w:pPr>
      <w:r>
        <w:t> - = indtægt / opsparing (overskud)</w:t>
      </w:r>
    </w:p>
    <w:p w:rsidR="006D01B1" w:rsidRDefault="006D01B1">
      <w:pPr>
        <w:pStyle w:val="NormalWeb"/>
        <w:divId w:val="1204366528"/>
      </w:pPr>
      <w:r>
        <w:t> </w:t>
      </w:r>
    </w:p>
    <w:p w:rsidR="006D01B1" w:rsidRDefault="006D01B1">
      <w:pPr>
        <w:pStyle w:val="NormalWeb"/>
        <w:divId w:val="1204366528"/>
      </w:pPr>
      <w:r>
        <w:t> </w:t>
      </w:r>
    </w:p>
    <w:p w:rsidR="006D01B1" w:rsidRDefault="006D01B1">
      <w:pPr>
        <w:pStyle w:val="NormalWeb"/>
        <w:divId w:val="1204366528"/>
      </w:pPr>
      <w:r>
        <w:rPr>
          <w:u w:val="single"/>
        </w:rPr>
        <w:t>Korrigeret budget</w:t>
      </w:r>
    </w:p>
    <w:p w:rsidR="006D01B1" w:rsidRDefault="006D01B1">
      <w:pPr>
        <w:pStyle w:val="NormalWeb"/>
        <w:divId w:val="1204366528"/>
      </w:pPr>
      <w:r>
        <w:t>Det korrigerede budget omfatter vedtaget budget, spar/lån-overførsler fra 2016 og godkendte budgetændringer.</w:t>
      </w:r>
    </w:p>
    <w:p w:rsidR="006D01B1" w:rsidRDefault="006D01B1">
      <w:pPr>
        <w:pStyle w:val="NormalWeb"/>
        <w:divId w:val="1204366528"/>
      </w:pPr>
      <w:r>
        <w:t> </w:t>
      </w:r>
    </w:p>
    <w:p w:rsidR="006D01B1" w:rsidRDefault="006D01B1">
      <w:pPr>
        <w:pStyle w:val="NormalWeb"/>
        <w:divId w:val="1204366528"/>
      </w:pPr>
      <w:r>
        <w:rPr>
          <w:u w:val="single"/>
        </w:rPr>
        <w:t>3. budgetopfølgning</w:t>
      </w:r>
    </w:p>
    <w:p w:rsidR="006D01B1" w:rsidRDefault="006D01B1">
      <w:pPr>
        <w:pStyle w:val="NormalWeb"/>
        <w:divId w:val="1204366528"/>
      </w:pPr>
      <w:r>
        <w:t xml:space="preserve">3. budgetopfølgning viser de budgetændringer, som udvalget ansøger om i denne sag, og som sendes videre til godkendelse i byrådet. Alle sager </w:t>
      </w:r>
      <w:r>
        <w:lastRenderedPageBreak/>
        <w:t>fremgår af bilag ”3.budgetopfølgning 2017 – specifikation”, men de væsentligste sager er kort beskrevet her:</w:t>
      </w:r>
    </w:p>
    <w:p w:rsidR="006D01B1" w:rsidRDefault="006D01B1">
      <w:pPr>
        <w:pStyle w:val="NormalWeb"/>
        <w:divId w:val="1204366528"/>
      </w:pPr>
      <w:r>
        <w:t>Kultur og Idrætsudvalget søger om godkendelse af disse tillægsbevillinger:</w:t>
      </w:r>
    </w:p>
    <w:p w:rsidR="006D01B1" w:rsidRDefault="006D01B1">
      <w:pPr>
        <w:pStyle w:val="NormalWeb"/>
        <w:divId w:val="1204366528"/>
      </w:pPr>
      <w:r>
        <w:t>Tillæg til Servicemedarbejder, Fredericia Idrætscenter 0,088 mio. kr.</w:t>
      </w:r>
    </w:p>
    <w:p w:rsidR="006D01B1" w:rsidRDefault="006D01B1">
      <w:pPr>
        <w:pStyle w:val="NormalWeb"/>
        <w:divId w:val="1204366528"/>
      </w:pPr>
      <w:r>
        <w:t> </w:t>
      </w:r>
    </w:p>
    <w:p w:rsidR="006D01B1" w:rsidRDefault="006D01B1">
      <w:pPr>
        <w:pStyle w:val="NormalWeb"/>
        <w:divId w:val="1204366528"/>
      </w:pPr>
      <w:r>
        <w:t xml:space="preserve">Der er i budgettet afsat rådighedsbeløb til en række anlægsprojekter, der frigives iht. bilag ”Ansøgning om anlægsbevilling”. </w:t>
      </w:r>
    </w:p>
    <w:p w:rsidR="006D01B1" w:rsidRDefault="006D01B1">
      <w:pPr>
        <w:pStyle w:val="NormalWeb"/>
        <w:divId w:val="1204366528"/>
      </w:pPr>
      <w:r>
        <w:t xml:space="preserve">Kultur og idrætsudvalget søger om frigivelse ”Tilskud til renovering af sauna/depot Erritsø Hallen”, 0,200 mio. kr. </w:t>
      </w:r>
    </w:p>
    <w:p w:rsidR="006D01B1" w:rsidRDefault="006D01B1">
      <w:pPr>
        <w:pStyle w:val="NormalWeb"/>
        <w:divId w:val="1204366528"/>
      </w:pPr>
      <w:r>
        <w:t> </w:t>
      </w:r>
    </w:p>
    <w:p w:rsidR="006D01B1" w:rsidRDefault="006D01B1">
      <w:pPr>
        <w:pStyle w:val="NormalWeb"/>
        <w:divId w:val="1204366528"/>
      </w:pPr>
      <w:r>
        <w:rPr>
          <w:u w:val="single"/>
        </w:rPr>
        <w:t>Forventning spar/lån</w:t>
      </w:r>
    </w:p>
    <w:p w:rsidR="006D01B1" w:rsidRDefault="006D01B1">
      <w:pPr>
        <w:pStyle w:val="NormalWeb"/>
        <w:divId w:val="1204366528"/>
      </w:pPr>
      <w:r>
        <w:t xml:space="preserve">Forventet spar/lån viser den forventede opsparing eller lån af næste års budget. </w:t>
      </w:r>
    </w:p>
    <w:p w:rsidR="006D01B1" w:rsidRDefault="006D01B1">
      <w:pPr>
        <w:pStyle w:val="NormalWeb"/>
        <w:divId w:val="1204366528"/>
      </w:pPr>
      <w:r>
        <w:t> </w:t>
      </w:r>
    </w:p>
    <w:p w:rsidR="006D01B1" w:rsidRDefault="006D01B1">
      <w:pPr>
        <w:pStyle w:val="NormalWeb"/>
        <w:divId w:val="1204366528"/>
      </w:pPr>
      <w:r>
        <w:t xml:space="preserve">Kultur og Idrætsudvalget forventer på nuværende tidspunkt, at spar/lån bliver 7,000 mio. kr., der primært skyldes anlægspuljen ”udvikling af Fredericia Idrætscenter” på 15,000 mio. kr. hvoraf der ønskes overført 5,000 mio. kr. fra 2017 til 2018, dette skyldes tidsforskydning af anlægsprojektet. Derudover forventes et yderligere spar/lån på 1,000 mio. kr. på anlæg der skyldes puljer der løber over årene. På driften er det forventede spar/lån på 1,000 mio. kr. som er summen af resultaterne på Kultur og Idræts mange områder.  </w:t>
      </w:r>
    </w:p>
    <w:p w:rsidR="006D01B1" w:rsidRDefault="006D01B1">
      <w:pPr>
        <w:pStyle w:val="NormalWeb"/>
        <w:divId w:val="1204366528"/>
      </w:pPr>
      <w:r>
        <w:t xml:space="preserve">                   </w:t>
      </w:r>
    </w:p>
    <w:p w:rsidR="006D01B1" w:rsidRDefault="006D01B1">
      <w:pPr>
        <w:pStyle w:val="NormalWeb"/>
        <w:divId w:val="1204366528"/>
      </w:pPr>
      <w:r>
        <w:t>Spar/lån behandles og godkendes ved regnskabsafslutningen.</w:t>
      </w:r>
    </w:p>
    <w:p w:rsidR="006D01B1" w:rsidRDefault="006D01B1">
      <w:pPr>
        <w:divId w:val="1204366528"/>
      </w:pPr>
    </w:p>
    <w:p w:rsidR="006D01B1" w:rsidRDefault="006D01B1">
      <w:pPr>
        <w:pStyle w:val="agendabullettitle"/>
        <w:divId w:val="1204366528"/>
      </w:pPr>
      <w:r>
        <w:t xml:space="preserve">Økonomiske konsekvenser: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Vurdering: </w:t>
      </w:r>
    </w:p>
    <w:p w:rsidR="006D01B1" w:rsidRDefault="006D01B1">
      <w:pPr>
        <w:pStyle w:val="NormalWeb"/>
        <w:divId w:val="1204366528"/>
      </w:pPr>
      <w:r>
        <w:t>Kultur og Idræt forventer overordnet at overholde budgetrammen med et mindre overskud på drift og anlæg. Sammenlagt forventes Kultur og Idrætsinstitutionerne at overholde budgetrammen, dog kan der være udfordringer på baggrund af Indkøbsoptimeringen. Budgetteret tilskud til egnsteatret, Fredericia Teater, vil give et underskud på ca. 1,300 mio. kr.</w:t>
      </w:r>
    </w:p>
    <w:p w:rsidR="006D01B1" w:rsidRDefault="006D01B1">
      <w:pPr>
        <w:pStyle w:val="NormalWeb"/>
        <w:divId w:val="1204366528"/>
      </w:pPr>
      <w:r>
        <w:t xml:space="preserve">Tøjhusets budget er ikke tilrettet efter flytning fra Det Bruunske Pakhus og der forventes et underskud på omkring 0,500 mio. kr. </w:t>
      </w:r>
    </w:p>
    <w:p w:rsidR="006D01B1" w:rsidRDefault="006D01B1">
      <w:pPr>
        <w:divId w:val="1204366528"/>
      </w:pPr>
    </w:p>
    <w:p w:rsidR="006D01B1" w:rsidRDefault="006D01B1">
      <w:pPr>
        <w:pStyle w:val="agendabullettitle"/>
        <w:divId w:val="1204366528"/>
      </w:pPr>
      <w:r>
        <w:t xml:space="preserve">Indstillinger: </w:t>
      </w:r>
    </w:p>
    <w:p w:rsidR="006D01B1" w:rsidRDefault="006D01B1">
      <w:pPr>
        <w:pStyle w:val="NormalWeb"/>
        <w:divId w:val="1204366528"/>
      </w:pPr>
      <w:r>
        <w:t>Kultur og Idrætsudvalget indstiller:</w:t>
      </w:r>
    </w:p>
    <w:p w:rsidR="006D01B1" w:rsidRDefault="006D01B1">
      <w:pPr>
        <w:pStyle w:val="NormalWeb"/>
        <w:ind w:left="360" w:hanging="360"/>
        <w:divId w:val="1204366528"/>
      </w:pPr>
      <w:r>
        <w:t>1.</w:t>
      </w:r>
      <w:r>
        <w:rPr>
          <w:sz w:val="14"/>
          <w:szCs w:val="14"/>
        </w:rPr>
        <w:t xml:space="preserve">    </w:t>
      </w:r>
      <w:r>
        <w:t>at budgetopfølgningen godkendes og videresendes til Økonomiudvalget og byrådet</w:t>
      </w:r>
    </w:p>
    <w:p w:rsidR="006D01B1" w:rsidRDefault="006D01B1">
      <w:pPr>
        <w:divId w:val="1204366528"/>
      </w:pPr>
    </w:p>
    <w:p w:rsidR="006D01B1" w:rsidRDefault="006D01B1">
      <w:pPr>
        <w:pStyle w:val="agendabullettitle"/>
        <w:divId w:val="1204366528"/>
      </w:pPr>
      <w:r>
        <w:t xml:space="preserve">Bilag: </w:t>
      </w:r>
    </w:p>
    <w:p w:rsidR="006D01B1" w:rsidRDefault="006D01B1">
      <w:pPr>
        <w:textAlignment w:val="top"/>
        <w:divId w:val="1169097262"/>
        <w:rPr>
          <w:color w:val="000000"/>
        </w:rPr>
      </w:pPr>
      <w:r>
        <w:rPr>
          <w:color w:val="000000"/>
        </w:rPr>
        <w:t>Åben - Ansøgning om anlægsbevilling - 3-Budgetopfølgning 2017</w:t>
      </w:r>
    </w:p>
    <w:p w:rsidR="006D01B1" w:rsidRDefault="006D01B1">
      <w:pPr>
        <w:textAlignment w:val="top"/>
        <w:divId w:val="394478313"/>
        <w:rPr>
          <w:color w:val="000000"/>
        </w:rPr>
      </w:pPr>
      <w:r>
        <w:rPr>
          <w:color w:val="000000"/>
        </w:rPr>
        <w:t>Åben - 3. budgetopfølgning 2017 Kultur og Idrætsudvalget</w:t>
      </w:r>
    </w:p>
    <w:p w:rsidR="006D01B1" w:rsidRDefault="006D01B1">
      <w:pPr>
        <w:textAlignment w:val="top"/>
        <w:divId w:val="2025210545"/>
        <w:rPr>
          <w:color w:val="000000"/>
        </w:rPr>
      </w:pPr>
      <w:r>
        <w:rPr>
          <w:color w:val="000000"/>
        </w:rPr>
        <w:t>Åben - 3. budgetopfølgning 2017 Spar Lån Kultur og Idrætsudvalget</w:t>
      </w:r>
    </w:p>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Beslutning i Kultur- og Idrætsudvalget den 08-11-2017: </w:t>
      </w:r>
    </w:p>
    <w:p w:rsidR="006D01B1" w:rsidRDefault="006D01B1">
      <w:pPr>
        <w:pStyle w:val="NormalWeb"/>
        <w:divId w:val="1204366528"/>
      </w:pPr>
      <w:r>
        <w:t>Godkendt.</w:t>
      </w:r>
    </w:p>
    <w:p w:rsidR="006D01B1" w:rsidRDefault="006D01B1">
      <w:pPr>
        <w:divId w:val="1204366528"/>
      </w:pPr>
    </w:p>
    <w:p w:rsidR="006D01B1" w:rsidRDefault="006D01B1">
      <w:pPr>
        <w:pStyle w:val="Overskrift1"/>
        <w:pageBreakBefore/>
        <w:textAlignment w:val="top"/>
        <w:divId w:val="1204366528"/>
        <w:rPr>
          <w:color w:val="000000"/>
        </w:rPr>
      </w:pPr>
      <w:bookmarkStart w:id="9" w:name="_Toc497983000"/>
      <w:r>
        <w:rPr>
          <w:color w:val="000000"/>
        </w:rPr>
        <w:lastRenderedPageBreak/>
        <w:t>63</w:t>
      </w:r>
      <w:r>
        <w:rPr>
          <w:color w:val="000000"/>
        </w:rPr>
        <w:tab/>
        <w:t>Madsby Legepark, ansøgning om finansiering af låsesystem</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D01B1">
        <w:trPr>
          <w:divId w:val="1204366528"/>
          <w:tblCellSpacing w:w="0" w:type="dxa"/>
        </w:trPr>
        <w:tc>
          <w:tcPr>
            <w:tcW w:w="0" w:type="auto"/>
            <w:hideMark/>
          </w:tcPr>
          <w:p w:rsidR="006D01B1" w:rsidRDefault="006D01B1">
            <w:pPr>
              <w:rPr>
                <w:color w:val="000000"/>
              </w:rPr>
            </w:pPr>
          </w:p>
        </w:tc>
        <w:tc>
          <w:tcPr>
            <w:tcW w:w="1250" w:type="pct"/>
            <w:hideMark/>
          </w:tcPr>
          <w:p w:rsidR="006D01B1" w:rsidRDefault="006D01B1">
            <w:pPr>
              <w:rPr>
                <w:color w:val="000000"/>
              </w:rPr>
            </w:pPr>
            <w:r>
              <w:rPr>
                <w:color w:val="000000"/>
              </w:rPr>
              <w:t>Sagsnr.:17/7190</w:t>
            </w:r>
          </w:p>
        </w:tc>
        <w:tc>
          <w:tcPr>
            <w:tcW w:w="3750" w:type="pct"/>
            <w:hideMark/>
          </w:tcPr>
          <w:p w:rsidR="006D01B1" w:rsidRDefault="006D01B1">
            <w:pPr>
              <w:jc w:val="right"/>
              <w:rPr>
                <w:color w:val="000000"/>
              </w:rPr>
            </w:pPr>
            <w:r>
              <w:rPr>
                <w:color w:val="000000"/>
              </w:rPr>
              <w:t>Sagen afgøres i: Kultur- og Idrætsudvalget</w:t>
            </w:r>
          </w:p>
        </w:tc>
      </w:tr>
    </w:tbl>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Sagsresumé: </w:t>
      </w:r>
    </w:p>
    <w:p w:rsidR="006D01B1" w:rsidRDefault="006D01B1">
      <w:pPr>
        <w:pStyle w:val="NormalWeb"/>
        <w:divId w:val="1204366528"/>
      </w:pPr>
      <w:r>
        <w:t>Madsby Legepark ansøger om finansiering af låsesystem til madpakkehusene i Legeparken, hvilket indstilles til godkendelse.</w:t>
      </w:r>
    </w:p>
    <w:p w:rsidR="006D01B1" w:rsidRDefault="006D01B1">
      <w:pPr>
        <w:pStyle w:val="NormalWeb"/>
        <w:divId w:val="1204366528"/>
      </w:pPr>
      <w:r>
        <w:rPr>
          <w:b/>
          <w:bCs/>
        </w:rPr>
        <w:t> </w:t>
      </w:r>
    </w:p>
    <w:p w:rsidR="006D01B1" w:rsidRDefault="006D01B1">
      <w:pPr>
        <w:pStyle w:val="NormalWeb"/>
        <w:divId w:val="1204366528"/>
      </w:pPr>
      <w:r>
        <w:rPr>
          <w:b/>
          <w:bCs/>
        </w:rPr>
        <w:t> </w:t>
      </w:r>
    </w:p>
    <w:p w:rsidR="006D01B1" w:rsidRDefault="006D01B1">
      <w:pPr>
        <w:pStyle w:val="NormalWeb"/>
        <w:divId w:val="1204366528"/>
      </w:pPr>
      <w:r>
        <w:rPr>
          <w:b/>
          <w:bCs/>
        </w:rPr>
        <w:t>Sagsbeskrivelse:</w:t>
      </w:r>
    </w:p>
    <w:p w:rsidR="006D01B1" w:rsidRDefault="006D01B1">
      <w:pPr>
        <w:pStyle w:val="NormalWeb"/>
        <w:divId w:val="1204366528"/>
      </w:pPr>
      <w:r>
        <w:t> </w:t>
      </w:r>
    </w:p>
    <w:p w:rsidR="006D01B1" w:rsidRDefault="006D01B1">
      <w:pPr>
        <w:pStyle w:val="NormalWeb"/>
        <w:divId w:val="1204366528"/>
      </w:pPr>
      <w:r>
        <w:t>Madsby Legepark oplever en stigende efterspørgsel på adgang til madpakkehusene i weekender i vinterhalvåret. Madsby Legepark er ikke bemandet tilstrækkeligt i vinterperioden til at kunne imødekomme efterspørgslen og har derfor et ønske om at kunne installere et låsesystem, som brugerne selv kan betjene.</w:t>
      </w:r>
    </w:p>
    <w:p w:rsidR="006D01B1" w:rsidRDefault="006D01B1">
      <w:pPr>
        <w:pStyle w:val="NormalWeb"/>
        <w:divId w:val="1204366528"/>
      </w:pPr>
      <w:r>
        <w:t>Det vil kræve en ombygning af alarmsystemet. Der er hjemtaget en pris på 18.549 kr. for installationen hos den leverandør, der betjener parkens øvrige systemer.</w:t>
      </w:r>
    </w:p>
    <w:p w:rsidR="006D01B1" w:rsidRDefault="006D01B1">
      <w:pPr>
        <w:pStyle w:val="NormalWeb"/>
        <w:divId w:val="1204366528"/>
      </w:pPr>
      <w:r>
        <w:t> </w:t>
      </w:r>
    </w:p>
    <w:p w:rsidR="006D01B1" w:rsidRDefault="006D01B1">
      <w:pPr>
        <w:pStyle w:val="NormalWeb"/>
        <w:divId w:val="1204366528"/>
      </w:pPr>
      <w:r>
        <w:t>Ønsker udvalget at imødekomme ansøgningen kan finansiering ske af udvalgets tilskudskonto.</w:t>
      </w:r>
    </w:p>
    <w:p w:rsidR="006D01B1" w:rsidRDefault="006D01B1">
      <w:pPr>
        <w:divId w:val="1204366528"/>
      </w:pPr>
    </w:p>
    <w:p w:rsidR="006D01B1" w:rsidRDefault="006D01B1">
      <w:pPr>
        <w:pStyle w:val="agendabullettitle"/>
        <w:divId w:val="1204366528"/>
      </w:pPr>
      <w:r>
        <w:t xml:space="preserve">Økonomiske konsekvenser: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Vurdering: </w:t>
      </w:r>
    </w:p>
    <w:p w:rsidR="006D01B1" w:rsidRDefault="006D01B1">
      <w:pPr>
        <w:pStyle w:val="NormalWeb"/>
        <w:divId w:val="1204366528"/>
      </w:pPr>
      <w:r>
        <w:t>Kultur &amp; Idræt vurderer, at en selvbetjeningsløsning til adgangen til madpakkehusene vil øge brugen af faciliteterne i vinterhalvåret.</w:t>
      </w:r>
    </w:p>
    <w:p w:rsidR="006D01B1" w:rsidRDefault="006D01B1">
      <w:pPr>
        <w:pStyle w:val="NormalWeb"/>
        <w:divId w:val="1204366528"/>
      </w:pPr>
      <w:r>
        <w:t>Det vil imødekomme kultur,- idræts- og fritidspolitikkens generelle mål om øget brug af faciliteter.</w:t>
      </w:r>
    </w:p>
    <w:p w:rsidR="006D01B1" w:rsidRDefault="006D01B1">
      <w:pPr>
        <w:divId w:val="1204366528"/>
      </w:pPr>
    </w:p>
    <w:p w:rsidR="006D01B1" w:rsidRDefault="006D01B1">
      <w:pPr>
        <w:pStyle w:val="agendabullettitle"/>
        <w:divId w:val="1204366528"/>
      </w:pPr>
      <w:r>
        <w:t xml:space="preserve">Indstillinger: </w:t>
      </w:r>
    </w:p>
    <w:p w:rsidR="006D01B1" w:rsidRDefault="006D01B1">
      <w:pPr>
        <w:pStyle w:val="NormalWeb"/>
        <w:divId w:val="1204366528"/>
      </w:pPr>
      <w:r>
        <w:t>Kultur &amp; Idræt indstiller</w:t>
      </w:r>
    </w:p>
    <w:p w:rsidR="006D01B1" w:rsidRDefault="006D01B1">
      <w:pPr>
        <w:pStyle w:val="NormalWeb"/>
        <w:divId w:val="1204366528"/>
      </w:pPr>
      <w:r>
        <w:t> </w:t>
      </w:r>
    </w:p>
    <w:p w:rsidR="006D01B1" w:rsidRDefault="006D01B1" w:rsidP="006D01B1">
      <w:pPr>
        <w:numPr>
          <w:ilvl w:val="0"/>
          <w:numId w:val="14"/>
        </w:numPr>
        <w:spacing w:before="100" w:beforeAutospacing="1" w:after="100" w:afterAutospacing="1"/>
        <w:divId w:val="1204366528"/>
      </w:pPr>
      <w:r>
        <w:t>At ansøgningen imødekommes</w:t>
      </w:r>
    </w:p>
    <w:p w:rsidR="006D01B1" w:rsidRDefault="006D01B1" w:rsidP="006D01B1">
      <w:pPr>
        <w:numPr>
          <w:ilvl w:val="0"/>
          <w:numId w:val="14"/>
        </w:numPr>
        <w:spacing w:before="100" w:beforeAutospacing="1" w:after="100" w:afterAutospacing="1"/>
        <w:divId w:val="1204366528"/>
      </w:pPr>
      <w:r>
        <w:t>At finansiering sker af udvalgets tilskudskonto</w:t>
      </w:r>
    </w:p>
    <w:p w:rsidR="006D01B1" w:rsidRDefault="006D01B1">
      <w:pPr>
        <w:divId w:val="1204366528"/>
      </w:pPr>
    </w:p>
    <w:p w:rsidR="006D01B1" w:rsidRDefault="006D01B1">
      <w:pPr>
        <w:pStyle w:val="agendabullettitle"/>
        <w:divId w:val="1204366528"/>
      </w:pPr>
      <w:r>
        <w:t xml:space="preserve">Bilag: </w:t>
      </w:r>
    </w:p>
    <w:p w:rsidR="006D01B1" w:rsidRDefault="006D01B1">
      <w:pPr>
        <w:textAlignment w:val="top"/>
        <w:divId w:val="1678387442"/>
        <w:rPr>
          <w:color w:val="000000"/>
        </w:rPr>
      </w:pPr>
      <w:r>
        <w:rPr>
          <w:color w:val="000000"/>
        </w:rPr>
        <w:t>Åben - ansøgning om støtte</w:t>
      </w:r>
    </w:p>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Beslutning i Kultur- og Idrætsudvalget den 08-11-2017: </w:t>
      </w:r>
    </w:p>
    <w:p w:rsidR="006D01B1" w:rsidRDefault="006D01B1">
      <w:pPr>
        <w:pStyle w:val="NormalWeb"/>
        <w:divId w:val="1204366528"/>
      </w:pPr>
      <w:r>
        <w:t>Godkendt.</w:t>
      </w:r>
    </w:p>
    <w:p w:rsidR="006D01B1" w:rsidRDefault="006D01B1">
      <w:pPr>
        <w:divId w:val="1204366528"/>
      </w:pPr>
    </w:p>
    <w:p w:rsidR="006D01B1" w:rsidRDefault="006D01B1">
      <w:pPr>
        <w:pStyle w:val="Overskrift1"/>
        <w:pageBreakBefore/>
        <w:textAlignment w:val="top"/>
        <w:divId w:val="1204366528"/>
        <w:rPr>
          <w:color w:val="000000"/>
        </w:rPr>
      </w:pPr>
      <w:bookmarkStart w:id="10" w:name="_Toc497983001"/>
      <w:r>
        <w:rPr>
          <w:color w:val="000000"/>
        </w:rPr>
        <w:lastRenderedPageBreak/>
        <w:t>64</w:t>
      </w:r>
      <w:r>
        <w:rPr>
          <w:color w:val="000000"/>
        </w:rPr>
        <w:tab/>
        <w:t>Drøftelse af regler for ekstraordinært lokaletilskud</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D01B1">
        <w:trPr>
          <w:divId w:val="1204366528"/>
          <w:tblCellSpacing w:w="0" w:type="dxa"/>
        </w:trPr>
        <w:tc>
          <w:tcPr>
            <w:tcW w:w="0" w:type="auto"/>
            <w:hideMark/>
          </w:tcPr>
          <w:p w:rsidR="006D01B1" w:rsidRDefault="006D01B1">
            <w:pPr>
              <w:rPr>
                <w:color w:val="000000"/>
              </w:rPr>
            </w:pPr>
          </w:p>
        </w:tc>
        <w:tc>
          <w:tcPr>
            <w:tcW w:w="1250" w:type="pct"/>
            <w:hideMark/>
          </w:tcPr>
          <w:p w:rsidR="006D01B1" w:rsidRDefault="006D01B1">
            <w:pPr>
              <w:rPr>
                <w:color w:val="000000"/>
              </w:rPr>
            </w:pPr>
            <w:r>
              <w:rPr>
                <w:color w:val="000000"/>
              </w:rPr>
              <w:t>Sagsnr.:17/5879</w:t>
            </w:r>
          </w:p>
        </w:tc>
        <w:tc>
          <w:tcPr>
            <w:tcW w:w="3750" w:type="pct"/>
            <w:hideMark/>
          </w:tcPr>
          <w:p w:rsidR="006D01B1" w:rsidRDefault="006D01B1">
            <w:pPr>
              <w:jc w:val="right"/>
              <w:rPr>
                <w:color w:val="000000"/>
              </w:rPr>
            </w:pPr>
            <w:r>
              <w:rPr>
                <w:color w:val="000000"/>
              </w:rPr>
              <w:t>Sagen afgøres i: Kultur- og Idrætsudvalget</w:t>
            </w:r>
          </w:p>
        </w:tc>
      </w:tr>
    </w:tbl>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Sagsresumé: </w:t>
      </w:r>
    </w:p>
    <w:p w:rsidR="006D01B1" w:rsidRDefault="006D01B1">
      <w:pPr>
        <w:pStyle w:val="NormalWeb"/>
        <w:divId w:val="1204366528"/>
      </w:pPr>
      <w:r>
        <w:t>Der ønskes en drøftelse af mulige forskelle mellem foreninger der lejer sig ind hos selvejende institutioner overfor foreninger der lejer sig ind i private lokaler. Dette særligt i forhold til ekstraordinært lokaletilskud.</w:t>
      </w:r>
    </w:p>
    <w:p w:rsidR="006D01B1" w:rsidRDefault="006D01B1">
      <w:pPr>
        <w:pStyle w:val="NormalWeb"/>
        <w:divId w:val="1204366528"/>
      </w:pPr>
      <w:r>
        <w:t> </w:t>
      </w:r>
    </w:p>
    <w:p w:rsidR="006D01B1" w:rsidRDefault="006D01B1">
      <w:pPr>
        <w:pStyle w:val="NormalWeb"/>
        <w:divId w:val="1204366528"/>
      </w:pPr>
      <w:r>
        <w:rPr>
          <w:b/>
          <w:bCs/>
        </w:rPr>
        <w:t>Sagsbeskrivelse:</w:t>
      </w:r>
    </w:p>
    <w:p w:rsidR="006D01B1" w:rsidRDefault="006D01B1">
      <w:pPr>
        <w:pStyle w:val="NormalWeb"/>
        <w:divId w:val="1204366528"/>
      </w:pPr>
      <w:r>
        <w:t xml:space="preserve">De folkeoplysende foreninger, der ikke kan være i kommunale lokaler, modtager lokaletilskud til de lokaler de ejer eller lejer sig ind i. Lokaletilskuddet i Fredericia er på lovens minimum på 65 %. </w:t>
      </w:r>
    </w:p>
    <w:p w:rsidR="006D01B1" w:rsidRDefault="006D01B1">
      <w:pPr>
        <w:pStyle w:val="NormalWeb"/>
        <w:divId w:val="1204366528"/>
      </w:pPr>
      <w:r>
        <w:t> </w:t>
      </w:r>
    </w:p>
    <w:p w:rsidR="006D01B1" w:rsidRDefault="006D01B1">
      <w:pPr>
        <w:pStyle w:val="NormalWeb"/>
        <w:divId w:val="1204366528"/>
      </w:pPr>
      <w:r>
        <w:t xml:space="preserve">Når foreningerne foretager større reparationer eller vedligeholdelsesopgaver kan de søge om ekstraordinært lokaletilskud. Her er der også præcedens for, at der gives 65 % i tilskud. </w:t>
      </w:r>
    </w:p>
    <w:p w:rsidR="006D01B1" w:rsidRDefault="006D01B1">
      <w:pPr>
        <w:pStyle w:val="NormalWeb"/>
        <w:divId w:val="1204366528"/>
      </w:pPr>
      <w:r>
        <w:t> </w:t>
      </w:r>
    </w:p>
    <w:p w:rsidR="006D01B1" w:rsidRDefault="006D01B1">
      <w:pPr>
        <w:pStyle w:val="NormalWeb"/>
        <w:divId w:val="1204366528"/>
      </w:pPr>
      <w:r>
        <w:t>Hvis foreningen selv ejer deres lokaler eller lejer sig ind hos en selvejende institution, hvis formål er er leje lokalerne ud til foreninger er bevillingen af tilskud uproblematisk. Hvis foreningen lejer sig ind hos en privat, kan der ved større indvendige vedligeholdelsesopgaver opstå tvivl om, hvorvidt et bevilget tilskud til foreningen, i sidste ende øger værdien af den private udlejers lokaler væsentligt. Det kan eks. gøre sig gældende, når der skiftes ridebund i en ridehal, eller belysning i en ridehal eller anden privatejet hal. I nogle private lejemål er foreningen ikke altid den eneste lejer.</w:t>
      </w:r>
    </w:p>
    <w:p w:rsidR="006D01B1" w:rsidRDefault="006D01B1">
      <w:pPr>
        <w:pStyle w:val="NormalWeb"/>
        <w:divId w:val="1204366528"/>
      </w:pPr>
      <w:r>
        <w:t> </w:t>
      </w:r>
    </w:p>
    <w:p w:rsidR="006D01B1" w:rsidRDefault="006D01B1">
      <w:pPr>
        <w:pStyle w:val="NormalWeb"/>
        <w:divId w:val="1204366528"/>
      </w:pPr>
      <w:r>
        <w:t>På nuværende tidspunkt tages der ikke højde for en mulig forskel mellem privatejede lokaler og lokaler ejet af selvejende institutioner. Der ønskes en drøftelse af dette.</w:t>
      </w:r>
    </w:p>
    <w:p w:rsidR="006D01B1" w:rsidRDefault="006D01B1">
      <w:pPr>
        <w:divId w:val="1204366528"/>
      </w:pPr>
    </w:p>
    <w:p w:rsidR="006D01B1" w:rsidRDefault="006D01B1">
      <w:pPr>
        <w:pStyle w:val="agendabullettitle"/>
        <w:divId w:val="1204366528"/>
      </w:pPr>
      <w:r>
        <w:t xml:space="preserve">Økonomiske konsekvenser: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Vurdering: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Indstillinger: </w:t>
      </w:r>
    </w:p>
    <w:p w:rsidR="006D01B1" w:rsidRDefault="006D01B1">
      <w:pPr>
        <w:pStyle w:val="NormalWeb"/>
        <w:divId w:val="1204366528"/>
      </w:pPr>
      <w:r>
        <w:t>Kultur &amp; Idræt indstiller sagen til drøftelse.</w:t>
      </w:r>
    </w:p>
    <w:p w:rsidR="006D01B1" w:rsidRDefault="006D01B1">
      <w:pPr>
        <w:divId w:val="1204366528"/>
      </w:pPr>
    </w:p>
    <w:p w:rsidR="006D01B1" w:rsidRDefault="006D01B1">
      <w:pPr>
        <w:pStyle w:val="agendabullettitle"/>
        <w:divId w:val="1204366528"/>
      </w:pPr>
      <w:r>
        <w:t xml:space="preserve">Bilag: </w:t>
      </w:r>
    </w:p>
    <w:p w:rsidR="006D01B1" w:rsidRDefault="006D01B1">
      <w:pPr>
        <w:pStyle w:val="agendabullettitle"/>
        <w:divId w:val="1204366528"/>
      </w:pPr>
      <w:r>
        <w:t xml:space="preserve">Beslutning i Kultur- og Idrætsudvalget den 08-11-2017: </w:t>
      </w:r>
    </w:p>
    <w:p w:rsidR="006D01B1" w:rsidRDefault="006D01B1">
      <w:pPr>
        <w:pStyle w:val="NormalWeb"/>
        <w:divId w:val="1204366528"/>
      </w:pPr>
      <w:r>
        <w:t>Sagen drøftet.</w:t>
      </w:r>
    </w:p>
    <w:p w:rsidR="006D01B1" w:rsidRDefault="006D01B1">
      <w:pPr>
        <w:divId w:val="1204366528"/>
      </w:pPr>
    </w:p>
    <w:p w:rsidR="006D01B1" w:rsidRDefault="006D01B1">
      <w:pPr>
        <w:pStyle w:val="agendabullettitle"/>
        <w:divId w:val="1204366528"/>
      </w:pPr>
      <w:r>
        <w:t xml:space="preserve">Beslutning i Folkeoplysningsrådet den 07-09-2017: </w:t>
      </w:r>
    </w:p>
    <w:p w:rsidR="006D01B1" w:rsidRDefault="006D01B1">
      <w:pPr>
        <w:pStyle w:val="NormalWeb"/>
        <w:divId w:val="1204366528"/>
      </w:pPr>
      <w:r>
        <w:t xml:space="preserve">Sagen blev drøftet. </w:t>
      </w:r>
      <w:r>
        <w:br/>
        <w:t>Folkeoplysningsrådet anbefaler, at man er særlig opmærksom på lejekontrakternes indhold, herunder at der er udlejers ansvar, at det lejede lokale kan anvendes til det formål, det er lejet til.</w:t>
      </w:r>
    </w:p>
    <w:p w:rsidR="006D01B1" w:rsidRDefault="006D01B1">
      <w:pPr>
        <w:divId w:val="1204366528"/>
      </w:pPr>
    </w:p>
    <w:p w:rsidR="006D01B1" w:rsidRDefault="006D01B1">
      <w:pPr>
        <w:pStyle w:val="agendabullettext"/>
        <w:divId w:val="1204366528"/>
      </w:pPr>
      <w:r>
        <w:t>Fraværende: Børge Larsen</w:t>
      </w:r>
    </w:p>
    <w:p w:rsidR="006D01B1" w:rsidRDefault="006D01B1">
      <w:pPr>
        <w:divId w:val="1204366528"/>
      </w:pPr>
    </w:p>
    <w:p w:rsidR="006D01B1" w:rsidRDefault="006D01B1">
      <w:pPr>
        <w:pStyle w:val="Overskrift1"/>
        <w:pageBreakBefore/>
        <w:textAlignment w:val="top"/>
        <w:divId w:val="1204366528"/>
        <w:rPr>
          <w:color w:val="000000"/>
        </w:rPr>
      </w:pPr>
      <w:bookmarkStart w:id="11" w:name="_Toc497983002"/>
      <w:r>
        <w:rPr>
          <w:color w:val="000000"/>
        </w:rPr>
        <w:lastRenderedPageBreak/>
        <w:t>65</w:t>
      </w:r>
      <w:r>
        <w:rPr>
          <w:color w:val="000000"/>
        </w:rPr>
        <w:tab/>
        <w:t>Et hjem til folkeoplysningen i Fredericia - et oplæg fra aftenskolerne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D01B1">
        <w:trPr>
          <w:divId w:val="1204366528"/>
          <w:tblCellSpacing w:w="0" w:type="dxa"/>
        </w:trPr>
        <w:tc>
          <w:tcPr>
            <w:tcW w:w="0" w:type="auto"/>
            <w:hideMark/>
          </w:tcPr>
          <w:p w:rsidR="006D01B1" w:rsidRDefault="006D01B1">
            <w:pPr>
              <w:rPr>
                <w:color w:val="000000"/>
              </w:rPr>
            </w:pPr>
          </w:p>
        </w:tc>
        <w:tc>
          <w:tcPr>
            <w:tcW w:w="1250" w:type="pct"/>
            <w:hideMark/>
          </w:tcPr>
          <w:p w:rsidR="006D01B1" w:rsidRDefault="006D01B1">
            <w:pPr>
              <w:rPr>
                <w:color w:val="000000"/>
              </w:rPr>
            </w:pPr>
            <w:r>
              <w:rPr>
                <w:color w:val="000000"/>
              </w:rPr>
              <w:t>Sagsnr.:17/7446</w:t>
            </w:r>
          </w:p>
        </w:tc>
        <w:tc>
          <w:tcPr>
            <w:tcW w:w="3750" w:type="pct"/>
            <w:hideMark/>
          </w:tcPr>
          <w:p w:rsidR="006D01B1" w:rsidRDefault="006D01B1">
            <w:pPr>
              <w:jc w:val="right"/>
              <w:rPr>
                <w:color w:val="000000"/>
              </w:rPr>
            </w:pPr>
            <w:r>
              <w:rPr>
                <w:color w:val="000000"/>
              </w:rPr>
              <w:t>Sagen afgøres i: Kultur- og Idrætsudvalget</w:t>
            </w:r>
          </w:p>
        </w:tc>
      </w:tr>
    </w:tbl>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Sagsresumé: </w:t>
      </w:r>
    </w:p>
    <w:p w:rsidR="006D01B1" w:rsidRDefault="006D01B1">
      <w:pPr>
        <w:pStyle w:val="NormalWeb"/>
        <w:divId w:val="1204366528"/>
      </w:pPr>
      <w:r>
        <w:t>Aftenskolerne i Fredericia (AIF) har sendt et oplæg til drøftelse, hvori de ønsker et hjem til folkeoplysningen i Fredericia. AIF foreslår at det bliver på det nye sundhedshus.</w:t>
      </w:r>
    </w:p>
    <w:p w:rsidR="006D01B1" w:rsidRDefault="006D01B1">
      <w:pPr>
        <w:pStyle w:val="NormalWeb"/>
        <w:divId w:val="1204366528"/>
      </w:pPr>
      <w:r>
        <w:t> </w:t>
      </w:r>
    </w:p>
    <w:p w:rsidR="006D01B1" w:rsidRDefault="006D01B1">
      <w:pPr>
        <w:pStyle w:val="NormalWeb"/>
        <w:divId w:val="1204366528"/>
      </w:pPr>
      <w:r>
        <w:rPr>
          <w:b/>
          <w:bCs/>
        </w:rPr>
        <w:t>Sagsbeskrivelse:</w:t>
      </w:r>
    </w:p>
    <w:p w:rsidR="006D01B1" w:rsidRDefault="006D01B1">
      <w:pPr>
        <w:pStyle w:val="NormalWeb"/>
        <w:divId w:val="1204366528"/>
      </w:pPr>
      <w:r>
        <w:t>For at stimulere og videreudvikle folkeoplysningen i Fredericia, særligt i aftenskoleregi, ønsker Aftenskolerne i Fredericia (AIF), at man etablerer et hus til folkeoplysningen. AIF foreslår at det bliver en del af det nye sundhedshus, da mange af deres hold enten handler om sundhed eller er relateret til det (se bilag 1 og 2).</w:t>
      </w:r>
    </w:p>
    <w:p w:rsidR="006D01B1" w:rsidRDefault="006D01B1">
      <w:pPr>
        <w:pStyle w:val="NormalWeb"/>
        <w:divId w:val="1204366528"/>
      </w:pPr>
      <w:r>
        <w:t> </w:t>
      </w:r>
    </w:p>
    <w:p w:rsidR="006D01B1" w:rsidRDefault="006D01B1">
      <w:pPr>
        <w:pStyle w:val="NormalWeb"/>
        <w:divId w:val="1204366528"/>
      </w:pPr>
      <w:r>
        <w:t>AIF foreslår at der nedsættes en arbejdsgruppe bestående af repræsentanter for AIF, embedsmænd og politikere til at komme med et konkret oplæg.</w:t>
      </w:r>
    </w:p>
    <w:p w:rsidR="006D01B1" w:rsidRDefault="006D01B1">
      <w:pPr>
        <w:divId w:val="1204366528"/>
      </w:pPr>
    </w:p>
    <w:p w:rsidR="006D01B1" w:rsidRDefault="006D01B1">
      <w:pPr>
        <w:pStyle w:val="agendabullettitle"/>
        <w:divId w:val="1204366528"/>
      </w:pPr>
      <w:r>
        <w:t xml:space="preserve">Økonomiske konsekvenser: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Vurdering: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Indstillinger: </w:t>
      </w:r>
    </w:p>
    <w:p w:rsidR="006D01B1" w:rsidRDefault="006D01B1">
      <w:pPr>
        <w:pStyle w:val="NormalWeb"/>
        <w:divId w:val="1204366528"/>
      </w:pPr>
      <w:r>
        <w:t>Kultur &amp; Idræt indstiller sagen til drøftelse.</w:t>
      </w:r>
    </w:p>
    <w:p w:rsidR="006D01B1" w:rsidRDefault="006D01B1">
      <w:pPr>
        <w:divId w:val="1204366528"/>
      </w:pPr>
    </w:p>
    <w:p w:rsidR="006D01B1" w:rsidRDefault="006D01B1">
      <w:pPr>
        <w:pStyle w:val="agendabullettitle"/>
        <w:divId w:val="1204366528"/>
      </w:pPr>
      <w:r>
        <w:t xml:space="preserve">Bilag: </w:t>
      </w:r>
    </w:p>
    <w:p w:rsidR="006D01B1" w:rsidRDefault="006D01B1">
      <w:pPr>
        <w:textAlignment w:val="top"/>
        <w:divId w:val="424766401"/>
        <w:rPr>
          <w:color w:val="000000"/>
        </w:rPr>
      </w:pPr>
      <w:r>
        <w:rPr>
          <w:color w:val="000000"/>
        </w:rPr>
        <w:t>Åben - Et hjem til folkeoplysningen i Fredericia.pdf</w:t>
      </w:r>
    </w:p>
    <w:p w:rsidR="006D01B1" w:rsidRDefault="006D01B1">
      <w:pPr>
        <w:textAlignment w:val="top"/>
        <w:divId w:val="1944485231"/>
        <w:rPr>
          <w:color w:val="000000"/>
        </w:rPr>
      </w:pPr>
      <w:r>
        <w:rPr>
          <w:color w:val="000000"/>
        </w:rPr>
        <w:t>Åben - Lille oplæg 2 fra AIF.pdf</w:t>
      </w:r>
    </w:p>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Beslutning i Kultur- og Idrætsudvalget den 08-11-2017: </w:t>
      </w:r>
    </w:p>
    <w:p w:rsidR="006D01B1" w:rsidRDefault="006D01B1">
      <w:pPr>
        <w:pStyle w:val="NormalWeb"/>
        <w:divId w:val="1204366528"/>
      </w:pPr>
      <w:r>
        <w:t>Udsat til et nyt Kultur- og Idrætsudvalg er nedsat.</w:t>
      </w:r>
    </w:p>
    <w:p w:rsidR="006D01B1" w:rsidRDefault="006D01B1">
      <w:pPr>
        <w:divId w:val="1204366528"/>
      </w:pPr>
    </w:p>
    <w:p w:rsidR="006D01B1" w:rsidRDefault="006D01B1">
      <w:pPr>
        <w:pStyle w:val="Overskrift1"/>
        <w:pageBreakBefore/>
        <w:textAlignment w:val="top"/>
        <w:divId w:val="1204366528"/>
        <w:rPr>
          <w:color w:val="000000"/>
        </w:rPr>
      </w:pPr>
      <w:bookmarkStart w:id="12" w:name="_Toc497983003"/>
      <w:r>
        <w:rPr>
          <w:color w:val="000000"/>
        </w:rPr>
        <w:lastRenderedPageBreak/>
        <w:t>66</w:t>
      </w:r>
      <w:r>
        <w:rPr>
          <w:color w:val="000000"/>
        </w:rPr>
        <w:tab/>
        <w:t>Madsby Råd, kommissorium og medlemmer</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D01B1">
        <w:trPr>
          <w:divId w:val="1204366528"/>
          <w:tblCellSpacing w:w="0" w:type="dxa"/>
        </w:trPr>
        <w:tc>
          <w:tcPr>
            <w:tcW w:w="0" w:type="auto"/>
            <w:hideMark/>
          </w:tcPr>
          <w:p w:rsidR="006D01B1" w:rsidRDefault="006D01B1">
            <w:pPr>
              <w:rPr>
                <w:color w:val="000000"/>
              </w:rPr>
            </w:pPr>
          </w:p>
        </w:tc>
        <w:tc>
          <w:tcPr>
            <w:tcW w:w="1250" w:type="pct"/>
            <w:hideMark/>
          </w:tcPr>
          <w:p w:rsidR="006D01B1" w:rsidRDefault="006D01B1">
            <w:pPr>
              <w:rPr>
                <w:color w:val="000000"/>
              </w:rPr>
            </w:pPr>
            <w:r>
              <w:rPr>
                <w:color w:val="000000"/>
              </w:rPr>
              <w:t>Sagsnr.:17/7714</w:t>
            </w:r>
          </w:p>
        </w:tc>
        <w:tc>
          <w:tcPr>
            <w:tcW w:w="3750" w:type="pct"/>
            <w:hideMark/>
          </w:tcPr>
          <w:p w:rsidR="006D01B1" w:rsidRDefault="006D01B1">
            <w:pPr>
              <w:jc w:val="right"/>
              <w:rPr>
                <w:color w:val="000000"/>
              </w:rPr>
            </w:pPr>
            <w:r>
              <w:rPr>
                <w:color w:val="000000"/>
              </w:rPr>
              <w:t>Sagen afgøres i: Kultur- og Idrætsudvalget</w:t>
            </w:r>
          </w:p>
        </w:tc>
      </w:tr>
    </w:tbl>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Sagsresumé: </w:t>
      </w:r>
    </w:p>
    <w:p w:rsidR="006D01B1" w:rsidRDefault="006D01B1">
      <w:pPr>
        <w:pStyle w:val="NormalWeb"/>
        <w:divId w:val="1204366528"/>
      </w:pPr>
      <w:r>
        <w:rPr>
          <w:b/>
          <w:bCs/>
        </w:rPr>
        <w:t>Sagsresumé:</w:t>
      </w:r>
    </w:p>
    <w:p w:rsidR="006D01B1" w:rsidRDefault="006D01B1">
      <w:pPr>
        <w:pStyle w:val="NormalWeb"/>
        <w:divId w:val="1204366528"/>
      </w:pPr>
      <w:r>
        <w:t>I forlængelse af godkendelse af helhedsplan for Madsby Parken ønsker Kultur- og Idrætsudvalget at nedsætte Madsby Rådet, hvis opgaver og sammensætning indstilles til beslutning.</w:t>
      </w:r>
    </w:p>
    <w:p w:rsidR="006D01B1" w:rsidRDefault="006D01B1">
      <w:pPr>
        <w:pStyle w:val="NormalWeb"/>
        <w:divId w:val="1204366528"/>
      </w:pPr>
      <w:r>
        <w:t> </w:t>
      </w:r>
    </w:p>
    <w:p w:rsidR="006D01B1" w:rsidRDefault="006D01B1">
      <w:pPr>
        <w:pStyle w:val="NormalWeb"/>
        <w:divId w:val="1204366528"/>
      </w:pPr>
      <w:r>
        <w:rPr>
          <w:b/>
          <w:bCs/>
        </w:rPr>
        <w:t>Sagsbeskrivelse:</w:t>
      </w:r>
    </w:p>
    <w:p w:rsidR="006D01B1" w:rsidRDefault="006D01B1">
      <w:pPr>
        <w:pStyle w:val="NormalWeb"/>
        <w:divId w:val="1204366528"/>
      </w:pPr>
      <w:r>
        <w:t>I forlængelse af godkendelse af Helhedsplan for Madsby Parken besluttede Kultur– og Idrætsudvalget på sit møde den 20. september 2017, at der skal nedsættes et Madsby Råd. Udvalget besluttede, at der skal udarbejdes et kommissorium som grundlag for rådets arbejde. Endelig ønskede udvalget forslag til sammensætning af rådet.</w:t>
      </w:r>
    </w:p>
    <w:p w:rsidR="006D01B1" w:rsidRDefault="006D01B1">
      <w:pPr>
        <w:pStyle w:val="NormalWeb"/>
        <w:divId w:val="1204366528"/>
      </w:pPr>
      <w:r>
        <w:t> </w:t>
      </w:r>
    </w:p>
    <w:p w:rsidR="006D01B1" w:rsidRDefault="006D01B1">
      <w:pPr>
        <w:pStyle w:val="NormalWeb"/>
        <w:divId w:val="1204366528"/>
      </w:pPr>
      <w:r>
        <w:t>Begge dele fremgår af bilag.</w:t>
      </w:r>
    </w:p>
    <w:p w:rsidR="006D01B1" w:rsidRDefault="006D01B1">
      <w:pPr>
        <w:divId w:val="1204366528"/>
      </w:pPr>
    </w:p>
    <w:p w:rsidR="006D01B1" w:rsidRDefault="006D01B1">
      <w:pPr>
        <w:pStyle w:val="agendabullettitle"/>
        <w:divId w:val="1204366528"/>
      </w:pPr>
      <w:r>
        <w:t xml:space="preserve">Økonomiske konsekvenser: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Vurdering: </w:t>
      </w:r>
    </w:p>
    <w:p w:rsidR="006D01B1" w:rsidRDefault="006D01B1">
      <w:pPr>
        <w:pStyle w:val="NormalWeb"/>
        <w:divId w:val="1204366528"/>
      </w:pPr>
      <w:r>
        <w:t>Ingen.</w:t>
      </w:r>
    </w:p>
    <w:p w:rsidR="006D01B1" w:rsidRDefault="006D01B1">
      <w:pPr>
        <w:divId w:val="1204366528"/>
      </w:pPr>
    </w:p>
    <w:p w:rsidR="006D01B1" w:rsidRDefault="006D01B1">
      <w:pPr>
        <w:pStyle w:val="agendabullettitle"/>
        <w:divId w:val="1204366528"/>
      </w:pPr>
      <w:r>
        <w:t xml:space="preserve">Indstillinger: </w:t>
      </w:r>
    </w:p>
    <w:p w:rsidR="006D01B1" w:rsidRDefault="006D01B1">
      <w:pPr>
        <w:pStyle w:val="NormalWeb"/>
        <w:divId w:val="1204366528"/>
      </w:pPr>
      <w:r>
        <w:t>Kultur &amp; Idræt indstiller</w:t>
      </w:r>
    </w:p>
    <w:p w:rsidR="006D01B1" w:rsidRDefault="006D01B1" w:rsidP="006D01B1">
      <w:pPr>
        <w:numPr>
          <w:ilvl w:val="0"/>
          <w:numId w:val="15"/>
        </w:numPr>
        <w:spacing w:before="100" w:beforeAutospacing="1" w:after="100" w:afterAutospacing="1"/>
        <w:divId w:val="1204366528"/>
      </w:pPr>
      <w:r>
        <w:t>At kommissoriet godkendes, herunder rådets sammensætning.</w:t>
      </w:r>
    </w:p>
    <w:p w:rsidR="006D01B1" w:rsidRDefault="006D01B1" w:rsidP="006D01B1">
      <w:pPr>
        <w:numPr>
          <w:ilvl w:val="0"/>
          <w:numId w:val="15"/>
        </w:numPr>
        <w:spacing w:before="100" w:beforeAutospacing="1" w:after="100" w:afterAutospacing="1"/>
        <w:divId w:val="1204366528"/>
      </w:pPr>
      <w:r>
        <w:t>At forvaltningen bemyndiges til at tage initiativ til nedsættelse af Madsby Rådet med ikrafttræden pr. 1. januar 2018</w:t>
      </w:r>
    </w:p>
    <w:p w:rsidR="006D01B1" w:rsidRDefault="006D01B1">
      <w:pPr>
        <w:divId w:val="1204366528"/>
      </w:pPr>
    </w:p>
    <w:p w:rsidR="006D01B1" w:rsidRDefault="006D01B1">
      <w:pPr>
        <w:pStyle w:val="agendabullettitle"/>
        <w:divId w:val="1204366528"/>
      </w:pPr>
      <w:r>
        <w:t xml:space="preserve">Bilag: </w:t>
      </w:r>
    </w:p>
    <w:p w:rsidR="006D01B1" w:rsidRDefault="006D01B1">
      <w:pPr>
        <w:textAlignment w:val="top"/>
        <w:divId w:val="1254313298"/>
        <w:rPr>
          <w:color w:val="000000"/>
        </w:rPr>
      </w:pPr>
      <w:r>
        <w:rPr>
          <w:color w:val="000000"/>
        </w:rPr>
        <w:t>Åben - Kommissorium for Madsby Rådet</w:t>
      </w:r>
    </w:p>
    <w:p w:rsidR="006D01B1" w:rsidRDefault="006D01B1">
      <w:pPr>
        <w:divId w:val="1204366528"/>
        <w:rPr>
          <w:rFonts w:ascii="Times New Roman" w:hAnsi="Times New Roman"/>
          <w:sz w:val="24"/>
          <w:szCs w:val="24"/>
        </w:rPr>
      </w:pPr>
    </w:p>
    <w:p w:rsidR="006D01B1" w:rsidRDefault="006D01B1">
      <w:pPr>
        <w:pStyle w:val="agendabullettitle"/>
        <w:divId w:val="1204366528"/>
      </w:pPr>
      <w:r>
        <w:t xml:space="preserve">Beslutning i Kultur- og Idrætsudvalget den 08-11-2017: </w:t>
      </w:r>
    </w:p>
    <w:p w:rsidR="006D01B1" w:rsidRDefault="006D01B1">
      <w:pPr>
        <w:pStyle w:val="NormalWeb"/>
        <w:divId w:val="1204366528"/>
      </w:pPr>
      <w:r>
        <w:t>Godkendt idet sammensætningen af rådet suppleres med en repræsentant for FfFérne samt et medlem udpeget af Kultur- og Idrætsudvalget.</w:t>
      </w:r>
      <w:bookmarkEnd w:id="6"/>
    </w:p>
    <w:p w:rsidR="006D01B1" w:rsidRDefault="006D01B1">
      <w:pPr>
        <w:divId w:val="1204366528"/>
      </w:pPr>
    </w:p>
    <w:p w:rsidR="006D01B1" w:rsidRDefault="006D01B1">
      <w:pPr>
        <w:pStyle w:val="agendabullettext"/>
        <w:divId w:val="1204366528"/>
      </w:pPr>
      <w:r>
        <w:t>Fraværende: Christian Jørgensen</w:t>
      </w:r>
    </w:p>
    <w:p w:rsidR="006D01B1" w:rsidRDefault="006D01B1">
      <w:pPr>
        <w:divId w:val="1204366528"/>
      </w:pPr>
    </w:p>
    <w:p w:rsidR="006D01B1" w:rsidRDefault="006D01B1">
      <w:pPr>
        <w:pStyle w:val="Overskrift1"/>
        <w:pageBreakBefore/>
        <w:textAlignment w:val="top"/>
        <w:divId w:val="1204366528"/>
        <w:rPr>
          <w:color w:val="000000"/>
        </w:rPr>
      </w:pPr>
      <w:bookmarkStart w:id="13" w:name="_Toc497983004"/>
      <w:r>
        <w:rPr>
          <w:color w:val="000000"/>
        </w:rPr>
        <w:lastRenderedPageBreak/>
        <w:t>67</w:t>
      </w:r>
      <w:r>
        <w:rPr>
          <w:color w:val="000000"/>
        </w:rPr>
        <w:tab/>
        <w:t>Lukket - Orientering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D01B1">
        <w:trPr>
          <w:divId w:val="1204366528"/>
          <w:tblCellSpacing w:w="0" w:type="dxa"/>
        </w:trPr>
        <w:tc>
          <w:tcPr>
            <w:tcW w:w="0" w:type="auto"/>
            <w:hideMark/>
          </w:tcPr>
          <w:p w:rsidR="006D01B1" w:rsidRDefault="006D01B1">
            <w:pPr>
              <w:rPr>
                <w:color w:val="000000"/>
              </w:rPr>
            </w:pPr>
          </w:p>
        </w:tc>
        <w:tc>
          <w:tcPr>
            <w:tcW w:w="1250" w:type="pct"/>
            <w:hideMark/>
          </w:tcPr>
          <w:p w:rsidR="006D01B1" w:rsidRDefault="006D01B1">
            <w:pPr>
              <w:rPr>
                <w:color w:val="000000"/>
              </w:rPr>
            </w:pPr>
            <w:r>
              <w:rPr>
                <w:color w:val="000000"/>
              </w:rPr>
              <w:t>Sagsnr.:</w:t>
            </w:r>
          </w:p>
        </w:tc>
        <w:tc>
          <w:tcPr>
            <w:tcW w:w="3750" w:type="pct"/>
            <w:hideMark/>
          </w:tcPr>
          <w:p w:rsidR="006D01B1" w:rsidRDefault="006D01B1">
            <w:pPr>
              <w:jc w:val="right"/>
              <w:rPr>
                <w:color w:val="000000"/>
              </w:rPr>
            </w:pPr>
            <w:r>
              <w:rPr>
                <w:color w:val="000000"/>
              </w:rPr>
              <w:t>Sagen afgøres i: Kultur- og Idrætsudvalget</w:t>
            </w:r>
          </w:p>
        </w:tc>
      </w:tr>
    </w:tbl>
    <w:p w:rsidR="006D01B1" w:rsidRDefault="006D01B1">
      <w:pPr>
        <w:divId w:val="1204366528"/>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6D01B1" w:rsidRDefault="006D01B1">
      <w:pPr>
        <w:pStyle w:val="v10"/>
        <w:keepNext/>
        <w:divId w:val="1468862537"/>
      </w:pPr>
      <w:bookmarkStart w:id="16" w:name="AC_AgendaStart4"/>
      <w:bookmarkEnd w:id="16"/>
      <w:r>
        <w:t>Lars Ejby Pedersen</w:t>
      </w:r>
    </w:p>
    <w:p w:rsidR="006D01B1" w:rsidRDefault="006D01B1">
      <w:pPr>
        <w:divId w:val="1468862537"/>
      </w:pPr>
      <w:r>
        <w:pict>
          <v:rect id="_x0000_i1025" style="width:170.1pt;height:.5pt" o:hrpct="0" o:hralign="right" o:hrstd="t" o:hrnoshade="t" o:hr="t" fillcolor="black" stroked="f"/>
        </w:pict>
      </w:r>
    </w:p>
    <w:p w:rsidR="006D01B1" w:rsidRDefault="006D01B1">
      <w:pPr>
        <w:pStyle w:val="v10"/>
        <w:keepNext/>
        <w:divId w:val="1468862537"/>
      </w:pPr>
      <w:r>
        <w:t>Kurt Halling</w:t>
      </w:r>
    </w:p>
    <w:p w:rsidR="006D01B1" w:rsidRDefault="006D01B1">
      <w:pPr>
        <w:divId w:val="1468862537"/>
      </w:pPr>
      <w:r>
        <w:pict>
          <v:rect id="_x0000_i1026" style="width:170.1pt;height:.5pt" o:hrpct="0" o:hralign="right" o:hrstd="t" o:hrnoshade="t" o:hr="t" fillcolor="black" stroked="f"/>
        </w:pict>
      </w:r>
    </w:p>
    <w:p w:rsidR="006D01B1" w:rsidRDefault="006D01B1">
      <w:pPr>
        <w:pStyle w:val="v10"/>
        <w:keepNext/>
        <w:divId w:val="1468862537"/>
      </w:pPr>
      <w:r>
        <w:t>Turan Savas</w:t>
      </w:r>
    </w:p>
    <w:p w:rsidR="006D01B1" w:rsidRDefault="006D01B1">
      <w:pPr>
        <w:divId w:val="1468862537"/>
      </w:pPr>
      <w:r>
        <w:pict>
          <v:rect id="_x0000_i1027" style="width:170.1pt;height:.5pt" o:hrpct="0" o:hralign="right" o:hrstd="t" o:hrnoshade="t" o:hr="t" fillcolor="black" stroked="f"/>
        </w:pict>
      </w:r>
    </w:p>
    <w:p w:rsidR="006D01B1" w:rsidRDefault="006D01B1">
      <w:pPr>
        <w:pStyle w:val="v10"/>
        <w:keepNext/>
        <w:divId w:val="1468862537"/>
      </w:pPr>
      <w:r>
        <w:t>Bente Ankersen</w:t>
      </w:r>
    </w:p>
    <w:p w:rsidR="006D01B1" w:rsidRDefault="006D01B1">
      <w:pPr>
        <w:divId w:val="1468862537"/>
      </w:pPr>
      <w:r>
        <w:pict>
          <v:rect id="_x0000_i1028" style="width:170.1pt;height:.5pt" o:hrpct="0" o:hralign="right" o:hrstd="t" o:hrnoshade="t" o:hr="t" fillcolor="black" stroked="f"/>
        </w:pict>
      </w:r>
    </w:p>
    <w:p w:rsidR="006D01B1" w:rsidRDefault="006D01B1">
      <w:pPr>
        <w:pStyle w:val="v10"/>
        <w:keepNext/>
        <w:divId w:val="1468862537"/>
      </w:pPr>
      <w:r>
        <w:t>Christian Jørgensen</w:t>
      </w:r>
    </w:p>
    <w:p w:rsidR="006D01B1" w:rsidRDefault="006D01B1">
      <w:pPr>
        <w:divId w:val="1468862537"/>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B1" w:rsidRDefault="006D01B1">
      <w:r>
        <w:separator/>
      </w:r>
    </w:p>
  </w:endnote>
  <w:endnote w:type="continuationSeparator" w:id="0">
    <w:p w:rsidR="006D01B1" w:rsidRDefault="006D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B1" w:rsidRDefault="006D01B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6D01B1">
      <w:rPr>
        <w:rStyle w:val="Sidetal"/>
        <w:noProof/>
      </w:rPr>
      <w:t>12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B1" w:rsidRDefault="006D01B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B1" w:rsidRDefault="006D01B1">
      <w:r>
        <w:separator/>
      </w:r>
    </w:p>
  </w:footnote>
  <w:footnote w:type="continuationSeparator" w:id="0">
    <w:p w:rsidR="006D01B1" w:rsidRDefault="006D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B1" w:rsidRDefault="006D01B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6D01B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6D01B1" w:rsidP="006D01B1">
                <w:bookmarkStart w:id="14" w:name="AC_CommitteeName"/>
                <w:bookmarkEnd w:id="14"/>
                <w:r>
                  <w:t>Kultur- og Idrætsudvalget</w:t>
                </w:r>
                <w:r w:rsidR="00331A66" w:rsidRPr="00B91BBF">
                  <w:t>,</w:t>
                </w:r>
                <w:r w:rsidR="003D55F2" w:rsidRPr="00B91BBF">
                  <w:t xml:space="preserve"> </w:t>
                </w:r>
                <w:bookmarkStart w:id="15" w:name="AC_MeetingDate"/>
                <w:bookmarkEnd w:id="15"/>
                <w:r>
                  <w:t>08-11-2017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B1" w:rsidRDefault="006D01B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B4E69A0"/>
    <w:multiLevelType w:val="multilevel"/>
    <w:tmpl w:val="F5B6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4AB3DDB"/>
    <w:multiLevelType w:val="multilevel"/>
    <w:tmpl w:val="5B9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01B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01B1"/>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706DACEF-E3E8-4981-A8EE-E3607F5C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6D01B1"/>
    <w:pPr>
      <w:textAlignment w:val="top"/>
    </w:pPr>
    <w:rPr>
      <w:rFonts w:eastAsiaTheme="minorEastAsia" w:cs="Times New Roman"/>
      <w:color w:val="000000"/>
      <w:sz w:val="24"/>
      <w:szCs w:val="24"/>
    </w:rPr>
  </w:style>
  <w:style w:type="character" w:customStyle="1" w:styleId="v121">
    <w:name w:val="v121"/>
    <w:basedOn w:val="Standardskrifttypeiafsnit"/>
    <w:rsid w:val="006D01B1"/>
    <w:rPr>
      <w:rFonts w:ascii="Verdana" w:hAnsi="Verdana" w:hint="default"/>
      <w:color w:val="000000"/>
      <w:sz w:val="24"/>
      <w:szCs w:val="24"/>
    </w:rPr>
  </w:style>
  <w:style w:type="paragraph" w:customStyle="1" w:styleId="agendabullettitle">
    <w:name w:val="agendabullettitle"/>
    <w:basedOn w:val="Normal"/>
    <w:rsid w:val="006D01B1"/>
    <w:pPr>
      <w:keepNext/>
      <w:textAlignment w:val="top"/>
    </w:pPr>
    <w:rPr>
      <w:rFonts w:eastAsiaTheme="minorEastAsia" w:cs="Times New Roman"/>
      <w:b/>
      <w:bCs/>
      <w:color w:val="000000"/>
    </w:rPr>
  </w:style>
  <w:style w:type="paragraph" w:customStyle="1" w:styleId="agendabullettext">
    <w:name w:val="agendabullettext"/>
    <w:basedOn w:val="Normal"/>
    <w:rsid w:val="006D01B1"/>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6D01B1"/>
    <w:rPr>
      <w:rFonts w:ascii="Verdana" w:hAnsi="Verdana" w:cs="Verdana"/>
      <w:b/>
      <w:bCs/>
      <w:kern w:val="32"/>
      <w:lang w:val="da-DK" w:eastAsia="da-DK"/>
    </w:rPr>
  </w:style>
  <w:style w:type="paragraph" w:customStyle="1" w:styleId="v10">
    <w:name w:val="v10"/>
    <w:basedOn w:val="Normal"/>
    <w:rsid w:val="006D01B1"/>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5184">
      <w:bodyDiv w:val="1"/>
      <w:marLeft w:val="0"/>
      <w:marRight w:val="0"/>
      <w:marTop w:val="0"/>
      <w:marBottom w:val="0"/>
      <w:divBdr>
        <w:top w:val="none" w:sz="0" w:space="0" w:color="auto"/>
        <w:left w:val="none" w:sz="0" w:space="0" w:color="auto"/>
        <w:bottom w:val="none" w:sz="0" w:space="0" w:color="auto"/>
        <w:right w:val="none" w:sz="0" w:space="0" w:color="auto"/>
      </w:divBdr>
    </w:div>
    <w:div w:id="1204366528">
      <w:bodyDiv w:val="1"/>
      <w:marLeft w:val="0"/>
      <w:marRight w:val="0"/>
      <w:marTop w:val="0"/>
      <w:marBottom w:val="0"/>
      <w:divBdr>
        <w:top w:val="none" w:sz="0" w:space="0" w:color="auto"/>
        <w:left w:val="none" w:sz="0" w:space="0" w:color="auto"/>
        <w:bottom w:val="none" w:sz="0" w:space="0" w:color="auto"/>
        <w:right w:val="none" w:sz="0" w:space="0" w:color="auto"/>
      </w:divBdr>
      <w:divsChild>
        <w:div w:id="1169097262">
          <w:marLeft w:val="0"/>
          <w:marRight w:val="0"/>
          <w:marTop w:val="0"/>
          <w:marBottom w:val="0"/>
          <w:divBdr>
            <w:top w:val="none" w:sz="0" w:space="0" w:color="auto"/>
            <w:left w:val="none" w:sz="0" w:space="0" w:color="auto"/>
            <w:bottom w:val="none" w:sz="0" w:space="0" w:color="auto"/>
            <w:right w:val="none" w:sz="0" w:space="0" w:color="auto"/>
          </w:divBdr>
        </w:div>
        <w:div w:id="394478313">
          <w:marLeft w:val="0"/>
          <w:marRight w:val="0"/>
          <w:marTop w:val="0"/>
          <w:marBottom w:val="0"/>
          <w:divBdr>
            <w:top w:val="none" w:sz="0" w:space="0" w:color="auto"/>
            <w:left w:val="none" w:sz="0" w:space="0" w:color="auto"/>
            <w:bottom w:val="none" w:sz="0" w:space="0" w:color="auto"/>
            <w:right w:val="none" w:sz="0" w:space="0" w:color="auto"/>
          </w:divBdr>
        </w:div>
        <w:div w:id="2025210545">
          <w:marLeft w:val="0"/>
          <w:marRight w:val="0"/>
          <w:marTop w:val="0"/>
          <w:marBottom w:val="0"/>
          <w:divBdr>
            <w:top w:val="none" w:sz="0" w:space="0" w:color="auto"/>
            <w:left w:val="none" w:sz="0" w:space="0" w:color="auto"/>
            <w:bottom w:val="none" w:sz="0" w:space="0" w:color="auto"/>
            <w:right w:val="none" w:sz="0" w:space="0" w:color="auto"/>
          </w:divBdr>
        </w:div>
        <w:div w:id="1678387442">
          <w:marLeft w:val="0"/>
          <w:marRight w:val="0"/>
          <w:marTop w:val="0"/>
          <w:marBottom w:val="0"/>
          <w:divBdr>
            <w:top w:val="none" w:sz="0" w:space="0" w:color="auto"/>
            <w:left w:val="none" w:sz="0" w:space="0" w:color="auto"/>
            <w:bottom w:val="none" w:sz="0" w:space="0" w:color="auto"/>
            <w:right w:val="none" w:sz="0" w:space="0" w:color="auto"/>
          </w:divBdr>
        </w:div>
        <w:div w:id="424766401">
          <w:marLeft w:val="0"/>
          <w:marRight w:val="0"/>
          <w:marTop w:val="0"/>
          <w:marBottom w:val="0"/>
          <w:divBdr>
            <w:top w:val="none" w:sz="0" w:space="0" w:color="auto"/>
            <w:left w:val="none" w:sz="0" w:space="0" w:color="auto"/>
            <w:bottom w:val="none" w:sz="0" w:space="0" w:color="auto"/>
            <w:right w:val="none" w:sz="0" w:space="0" w:color="auto"/>
          </w:divBdr>
        </w:div>
        <w:div w:id="1944485231">
          <w:marLeft w:val="0"/>
          <w:marRight w:val="0"/>
          <w:marTop w:val="0"/>
          <w:marBottom w:val="0"/>
          <w:divBdr>
            <w:top w:val="none" w:sz="0" w:space="0" w:color="auto"/>
            <w:left w:val="none" w:sz="0" w:space="0" w:color="auto"/>
            <w:bottom w:val="none" w:sz="0" w:space="0" w:color="auto"/>
            <w:right w:val="none" w:sz="0" w:space="0" w:color="auto"/>
          </w:divBdr>
        </w:div>
        <w:div w:id="1254313298">
          <w:marLeft w:val="0"/>
          <w:marRight w:val="0"/>
          <w:marTop w:val="0"/>
          <w:marBottom w:val="0"/>
          <w:divBdr>
            <w:top w:val="none" w:sz="0" w:space="0" w:color="auto"/>
            <w:left w:val="none" w:sz="0" w:space="0" w:color="auto"/>
            <w:bottom w:val="none" w:sz="0" w:space="0" w:color="auto"/>
            <w:right w:val="none" w:sz="0" w:space="0" w:color="auto"/>
          </w:divBdr>
        </w:div>
      </w:divsChild>
    </w:div>
    <w:div w:id="14688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13</Pages>
  <Words>1656</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2017-11-09T08:27:00Z</dcterms:created>
  <dcterms:modified xsi:type="dcterms:W3CDTF">2017-11-09T08:27:00Z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{360418D7-9C53-41D0-897B-E2EFE2FBF4DD}</vt:lpwstr>
  </property>
</Properties>
</file>