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13C" w:rsidRPr="00F40674" w:rsidRDefault="0031113C" w:rsidP="0031113C">
      <w:pPr>
        <w:rPr>
          <w:b/>
        </w:rPr>
      </w:pPr>
    </w:p>
    <w:p w:rsidR="007B04C3" w:rsidRDefault="007B04C3" w:rsidP="007E2F23">
      <w:pPr>
        <w:autoSpaceDE w:val="0"/>
        <w:autoSpaceDN w:val="0"/>
        <w:adjustRightInd w:val="0"/>
        <w:spacing w:after="0" w:line="240" w:lineRule="auto"/>
        <w:jc w:val="center"/>
        <w:rPr>
          <w:rFonts w:cs="Calibri"/>
          <w:b/>
          <w:color w:val="FF0000"/>
          <w:sz w:val="32"/>
          <w:szCs w:val="32"/>
        </w:rPr>
      </w:pPr>
    </w:p>
    <w:p w:rsidR="007B04C3" w:rsidRDefault="007B04C3" w:rsidP="007E2F23">
      <w:pPr>
        <w:autoSpaceDE w:val="0"/>
        <w:autoSpaceDN w:val="0"/>
        <w:adjustRightInd w:val="0"/>
        <w:spacing w:after="0" w:line="240" w:lineRule="auto"/>
        <w:jc w:val="center"/>
        <w:rPr>
          <w:rFonts w:cs="Calibri"/>
          <w:b/>
          <w:color w:val="FF0000"/>
          <w:sz w:val="32"/>
          <w:szCs w:val="32"/>
        </w:rPr>
      </w:pPr>
    </w:p>
    <w:p w:rsidR="0031113C" w:rsidRPr="007B04C3" w:rsidRDefault="007E2F23" w:rsidP="007E2F23">
      <w:pPr>
        <w:autoSpaceDE w:val="0"/>
        <w:autoSpaceDN w:val="0"/>
        <w:adjustRightInd w:val="0"/>
        <w:spacing w:after="0" w:line="240" w:lineRule="auto"/>
        <w:jc w:val="center"/>
        <w:rPr>
          <w:rFonts w:cs="Calibri"/>
          <w:b/>
          <w:color w:val="FF0000"/>
          <w:sz w:val="36"/>
          <w:szCs w:val="36"/>
        </w:rPr>
      </w:pPr>
      <w:r w:rsidRPr="007B04C3">
        <w:rPr>
          <w:rFonts w:cs="Calibri"/>
          <w:b/>
          <w:color w:val="FF0000"/>
          <w:sz w:val="36"/>
          <w:szCs w:val="36"/>
        </w:rPr>
        <w:t xml:space="preserve">Nye bevillinger </w:t>
      </w:r>
      <w:r w:rsidR="007078A0" w:rsidRPr="007B04C3">
        <w:rPr>
          <w:rFonts w:cs="Calibri"/>
          <w:b/>
          <w:color w:val="FF0000"/>
          <w:sz w:val="36"/>
          <w:szCs w:val="36"/>
        </w:rPr>
        <w:t>vedr. budget</w:t>
      </w:r>
      <w:r w:rsidRPr="007B04C3">
        <w:rPr>
          <w:rFonts w:cs="Calibri"/>
          <w:b/>
          <w:color w:val="FF0000"/>
          <w:sz w:val="36"/>
          <w:szCs w:val="36"/>
        </w:rPr>
        <w:t>forliget 2018-2021</w:t>
      </w:r>
    </w:p>
    <w:p w:rsidR="007E2F23" w:rsidRPr="00F40674" w:rsidRDefault="007E2F23" w:rsidP="007E2F23">
      <w:pPr>
        <w:autoSpaceDE w:val="0"/>
        <w:autoSpaceDN w:val="0"/>
        <w:adjustRightInd w:val="0"/>
        <w:spacing w:after="0" w:line="240" w:lineRule="auto"/>
        <w:jc w:val="center"/>
        <w:rPr>
          <w:rFonts w:cs="Calibri"/>
          <w:b/>
        </w:rPr>
      </w:pPr>
    </w:p>
    <w:p w:rsidR="007B04C3" w:rsidRDefault="007B04C3" w:rsidP="00F40674">
      <w:pPr>
        <w:autoSpaceDE w:val="0"/>
        <w:autoSpaceDN w:val="0"/>
        <w:adjustRightInd w:val="0"/>
        <w:spacing w:after="0" w:line="240" w:lineRule="auto"/>
        <w:ind w:left="-709"/>
        <w:rPr>
          <w:rFonts w:cs="Calibri-Bold"/>
          <w:b/>
          <w:bCs/>
        </w:rPr>
      </w:pPr>
    </w:p>
    <w:p w:rsidR="007B04C3" w:rsidRDefault="007B04C3" w:rsidP="00F40674">
      <w:pPr>
        <w:autoSpaceDE w:val="0"/>
        <w:autoSpaceDN w:val="0"/>
        <w:adjustRightInd w:val="0"/>
        <w:spacing w:after="0" w:line="240" w:lineRule="auto"/>
        <w:ind w:left="-709"/>
        <w:rPr>
          <w:rFonts w:cs="Calibri-Bold"/>
          <w:b/>
          <w:bCs/>
        </w:rPr>
      </w:pPr>
    </w:p>
    <w:p w:rsidR="00F40674" w:rsidRPr="007B04C3" w:rsidRDefault="00F40674" w:rsidP="00F40674">
      <w:pPr>
        <w:autoSpaceDE w:val="0"/>
        <w:autoSpaceDN w:val="0"/>
        <w:adjustRightInd w:val="0"/>
        <w:spacing w:after="0" w:line="240" w:lineRule="auto"/>
        <w:ind w:left="-709"/>
        <w:rPr>
          <w:rFonts w:cs="Calibri-Bold"/>
          <w:b/>
          <w:bCs/>
          <w:sz w:val="24"/>
          <w:szCs w:val="24"/>
        </w:rPr>
      </w:pPr>
      <w:r w:rsidRPr="007B04C3">
        <w:rPr>
          <w:rFonts w:cs="Calibri-Bold"/>
          <w:b/>
          <w:bCs/>
          <w:sz w:val="24"/>
          <w:szCs w:val="24"/>
        </w:rPr>
        <w:t>Flere lærere og pædagoger omkring vores børn og unge</w:t>
      </w:r>
    </w:p>
    <w:p w:rsidR="00F40674" w:rsidRPr="007B04C3" w:rsidRDefault="00F40674" w:rsidP="00F40674">
      <w:pPr>
        <w:autoSpaceDE w:val="0"/>
        <w:autoSpaceDN w:val="0"/>
        <w:adjustRightInd w:val="0"/>
        <w:spacing w:after="0" w:line="240" w:lineRule="auto"/>
        <w:ind w:left="-709"/>
        <w:rPr>
          <w:rFonts w:cs="Calibri"/>
          <w:sz w:val="24"/>
          <w:szCs w:val="24"/>
        </w:rPr>
      </w:pPr>
      <w:r w:rsidRPr="007B04C3">
        <w:rPr>
          <w:rFonts w:cs="Calibri"/>
          <w:sz w:val="24"/>
          <w:szCs w:val="24"/>
        </w:rPr>
        <w:t>Det største velfærdsløft skal komme vores børn og unge til gode. Vi ved, at investeringer i de mindste er den bedste samfundsmæssige investering, vi kan foretage. Et enigt byråd har i de sidste to års budgetter bakket op om markante investeringer i vores børn og unge. Vi har sammen valgt at give området et varigt løft på 27 mio. kr., hvor størstedelen er gået til at ansætte flere lærere og pædagoger i dagtilbud og på skolerne. Den kurs fortsætter vi i dette års budget.</w:t>
      </w:r>
    </w:p>
    <w:p w:rsidR="007B04C3" w:rsidRDefault="00F40674" w:rsidP="00F40674">
      <w:pPr>
        <w:tabs>
          <w:tab w:val="left" w:pos="8080"/>
        </w:tabs>
        <w:rPr>
          <w:rFonts w:cs="Calibri"/>
        </w:rPr>
      </w:pPr>
      <w:r w:rsidRPr="00F40674">
        <w:rPr>
          <w:rFonts w:cs="Calibri"/>
        </w:rPr>
        <w:t xml:space="preserve">                                              </w:t>
      </w:r>
    </w:p>
    <w:p w:rsidR="00F40674" w:rsidRPr="00F40674" w:rsidRDefault="00F40674" w:rsidP="00F40674">
      <w:pPr>
        <w:tabs>
          <w:tab w:val="left" w:pos="8080"/>
        </w:tabs>
        <w:rPr>
          <w:rFonts w:cs="Calibri"/>
        </w:rPr>
      </w:pPr>
      <w:r w:rsidRPr="00F40674">
        <w:rPr>
          <w:rFonts w:cs="Calibri"/>
        </w:rPr>
        <w:t xml:space="preserve">                                                                                   </w:t>
      </w:r>
    </w:p>
    <w:tbl>
      <w:tblPr>
        <w:tblStyle w:val="Tabel-Gitter"/>
        <w:tblW w:w="15593" w:type="dxa"/>
        <w:tblInd w:w="-856" w:type="dxa"/>
        <w:tblLook w:val="04A0" w:firstRow="1" w:lastRow="0" w:firstColumn="1" w:lastColumn="0" w:noHBand="0" w:noVBand="1"/>
      </w:tblPr>
      <w:tblGrid>
        <w:gridCol w:w="8648"/>
        <w:gridCol w:w="2416"/>
        <w:gridCol w:w="1727"/>
        <w:gridCol w:w="2802"/>
      </w:tblGrid>
      <w:tr w:rsidR="00863243" w:rsidRPr="00F40674" w:rsidTr="00695482">
        <w:tc>
          <w:tcPr>
            <w:tcW w:w="8648" w:type="dxa"/>
          </w:tcPr>
          <w:p w:rsidR="00F40674" w:rsidRPr="00F40674" w:rsidRDefault="00F40674" w:rsidP="00EA2550">
            <w:pPr>
              <w:rPr>
                <w:rFonts w:cs="Calibri-Bold"/>
                <w:b/>
                <w:bCs/>
                <w:color w:val="0000FF"/>
              </w:rPr>
            </w:pPr>
            <w:r w:rsidRPr="00F40674">
              <w:rPr>
                <w:rFonts w:cs="Calibri-Bold"/>
                <w:b/>
                <w:bCs/>
                <w:color w:val="0000FF"/>
              </w:rPr>
              <w:t>Driftsbevilling</w:t>
            </w:r>
          </w:p>
        </w:tc>
        <w:tc>
          <w:tcPr>
            <w:tcW w:w="2416" w:type="dxa"/>
          </w:tcPr>
          <w:p w:rsidR="00F40674" w:rsidRPr="00F40674" w:rsidRDefault="00F40674" w:rsidP="00EA2550">
            <w:pPr>
              <w:rPr>
                <w:rFonts w:cs="Calibri"/>
                <w:b/>
                <w:color w:val="0000FF"/>
              </w:rPr>
            </w:pPr>
            <w:r w:rsidRPr="00F40674">
              <w:rPr>
                <w:rFonts w:cs="Calibri"/>
                <w:b/>
                <w:color w:val="0000FF"/>
              </w:rPr>
              <w:t>Indsats</w:t>
            </w:r>
            <w:r w:rsidR="004E5BB6">
              <w:rPr>
                <w:rFonts w:cs="Calibri"/>
                <w:b/>
                <w:color w:val="0000FF"/>
              </w:rPr>
              <w:t>/mål</w:t>
            </w:r>
          </w:p>
        </w:tc>
        <w:tc>
          <w:tcPr>
            <w:tcW w:w="1727" w:type="dxa"/>
          </w:tcPr>
          <w:p w:rsidR="00F40674" w:rsidRPr="00F40674" w:rsidRDefault="00F40674" w:rsidP="00EA2550">
            <w:pPr>
              <w:rPr>
                <w:rFonts w:cs="Calibri"/>
                <w:b/>
                <w:color w:val="0000FF"/>
              </w:rPr>
            </w:pPr>
            <w:r w:rsidRPr="00F40674">
              <w:rPr>
                <w:rFonts w:cs="Calibri"/>
                <w:b/>
                <w:color w:val="0000FF"/>
              </w:rPr>
              <w:t>B2018-2021</w:t>
            </w:r>
          </w:p>
        </w:tc>
        <w:tc>
          <w:tcPr>
            <w:tcW w:w="2802" w:type="dxa"/>
          </w:tcPr>
          <w:p w:rsidR="00F40674" w:rsidRPr="00F40674" w:rsidRDefault="00F40674" w:rsidP="00EA2550">
            <w:pPr>
              <w:rPr>
                <w:rFonts w:cs="Calibri"/>
                <w:b/>
                <w:color w:val="0000FF"/>
              </w:rPr>
            </w:pPr>
            <w:r w:rsidRPr="00F40674">
              <w:rPr>
                <w:rFonts w:cs="Calibri"/>
                <w:b/>
                <w:color w:val="0000FF"/>
              </w:rPr>
              <w:t>Proces og implementering</w:t>
            </w:r>
          </w:p>
        </w:tc>
      </w:tr>
      <w:tr w:rsidR="00863243" w:rsidRPr="00F40674" w:rsidTr="00695482">
        <w:tc>
          <w:tcPr>
            <w:tcW w:w="8648" w:type="dxa"/>
          </w:tcPr>
          <w:p w:rsidR="00C37CA8" w:rsidRDefault="00C37CA8" w:rsidP="00EA2550">
            <w:pPr>
              <w:autoSpaceDE w:val="0"/>
              <w:autoSpaceDN w:val="0"/>
              <w:adjustRightInd w:val="0"/>
              <w:rPr>
                <w:rFonts w:cs="Calibri-Bold"/>
                <w:b/>
                <w:bCs/>
              </w:rPr>
            </w:pPr>
          </w:p>
          <w:p w:rsidR="00F40674" w:rsidRPr="00F40674" w:rsidRDefault="00F40674" w:rsidP="00EA2550">
            <w:pPr>
              <w:autoSpaceDE w:val="0"/>
              <w:autoSpaceDN w:val="0"/>
              <w:adjustRightInd w:val="0"/>
              <w:rPr>
                <w:rFonts w:cs="Calibri-Bold"/>
                <w:b/>
                <w:bCs/>
              </w:rPr>
            </w:pPr>
            <w:r w:rsidRPr="00F40674">
              <w:rPr>
                <w:rFonts w:cs="Calibri-Bold"/>
                <w:b/>
                <w:bCs/>
              </w:rPr>
              <w:t>Flere pædagoger i dagtilbud</w:t>
            </w:r>
          </w:p>
          <w:p w:rsidR="00F40674" w:rsidRDefault="00F40674" w:rsidP="00EA2550">
            <w:pPr>
              <w:autoSpaceDE w:val="0"/>
              <w:autoSpaceDN w:val="0"/>
              <w:adjustRightInd w:val="0"/>
              <w:rPr>
                <w:rFonts w:cs="Calibri"/>
              </w:rPr>
            </w:pPr>
            <w:r w:rsidRPr="00F40674">
              <w:rPr>
                <w:rFonts w:cs="Calibri"/>
              </w:rPr>
              <w:t>Forligspartierne vil fortsætte investeringen i vores daginstitutioner, så vi for tredje år i træk kan opnormere og ansætte flere nye pædagoger til vores mindste børn. 0‐5 års‐området har i de senere år udviklet sig positivt med øgede normeringer og efteruddannelse af vores pædagoger. En yderligere opnormering vil fortsætte den positive udvikling, der også understøttes af, at 19 daginstitutioner er i færd med at udvikle særlige profiler. Vi investerer nu yderligere 4 mio. kr. i flere pædagoger i vores dagtilbud, så Fredericia Kommune lever op til BUPL´s minimumsnormering.</w:t>
            </w:r>
          </w:p>
          <w:p w:rsidR="007B04C3" w:rsidRPr="00F40674" w:rsidRDefault="007B04C3" w:rsidP="00EA2550">
            <w:pPr>
              <w:autoSpaceDE w:val="0"/>
              <w:autoSpaceDN w:val="0"/>
              <w:adjustRightInd w:val="0"/>
              <w:rPr>
                <w:rFonts w:cs="Calibri"/>
              </w:rPr>
            </w:pPr>
          </w:p>
        </w:tc>
        <w:tc>
          <w:tcPr>
            <w:tcW w:w="2416" w:type="dxa"/>
          </w:tcPr>
          <w:p w:rsidR="00C37CA8" w:rsidRDefault="00C37CA8" w:rsidP="00EA2550">
            <w:pPr>
              <w:rPr>
                <w:b/>
              </w:rPr>
            </w:pPr>
          </w:p>
          <w:p w:rsidR="00F40674" w:rsidRPr="00F40674" w:rsidRDefault="00F40674" w:rsidP="00EA2550">
            <w:pPr>
              <w:rPr>
                <w:b/>
              </w:rPr>
            </w:pPr>
            <w:r w:rsidRPr="00F40674">
              <w:rPr>
                <w:b/>
              </w:rPr>
              <w:t>Opnormering</w:t>
            </w:r>
          </w:p>
          <w:p w:rsidR="00F40674" w:rsidRPr="00F40674" w:rsidRDefault="00F40674" w:rsidP="00EA2550">
            <w:r w:rsidRPr="00F40674">
              <w:t>Flere nye pædagoger på 0-5 årsområdet</w:t>
            </w:r>
          </w:p>
          <w:p w:rsidR="00F40674" w:rsidRPr="00F40674" w:rsidRDefault="00F40674" w:rsidP="00EA2550"/>
          <w:p w:rsidR="00F40674" w:rsidRPr="00F40674" w:rsidRDefault="00F40674" w:rsidP="00EA2550"/>
          <w:p w:rsidR="00F40674" w:rsidRPr="00F40674" w:rsidRDefault="00F40674" w:rsidP="00EA2550"/>
          <w:p w:rsidR="00F40674" w:rsidRPr="00F40674" w:rsidRDefault="00F40674" w:rsidP="00EA2550"/>
          <w:p w:rsidR="00F40674" w:rsidRPr="00F40674" w:rsidRDefault="00F40674" w:rsidP="00EA2550">
            <w:pPr>
              <w:rPr>
                <w:rFonts w:cs="Calibri"/>
                <w:b/>
                <w:color w:val="0000FF"/>
              </w:rPr>
            </w:pPr>
          </w:p>
        </w:tc>
        <w:tc>
          <w:tcPr>
            <w:tcW w:w="1727" w:type="dxa"/>
          </w:tcPr>
          <w:p w:rsidR="00C37CA8" w:rsidRDefault="00C37CA8" w:rsidP="00EA2550">
            <w:pPr>
              <w:rPr>
                <w:rFonts w:cs="Calibri"/>
                <w:b/>
              </w:rPr>
            </w:pPr>
          </w:p>
          <w:p w:rsidR="00F40674" w:rsidRPr="00F40674" w:rsidRDefault="00F40674" w:rsidP="00EA2550">
            <w:pPr>
              <w:rPr>
                <w:rFonts w:cs="Calibri"/>
                <w:b/>
                <w:color w:val="0000FF"/>
              </w:rPr>
            </w:pPr>
            <w:r w:rsidRPr="00F40674">
              <w:rPr>
                <w:rFonts w:cs="Calibri"/>
                <w:b/>
              </w:rPr>
              <w:t>4. mio. kr.</w:t>
            </w:r>
          </w:p>
        </w:tc>
        <w:tc>
          <w:tcPr>
            <w:tcW w:w="2802" w:type="dxa"/>
          </w:tcPr>
          <w:p w:rsidR="00C37CA8" w:rsidRDefault="00C37CA8" w:rsidP="00EA2550">
            <w:pPr>
              <w:rPr>
                <w:rFonts w:cs="Calibri"/>
              </w:rPr>
            </w:pPr>
          </w:p>
          <w:p w:rsidR="00F40674" w:rsidRDefault="004E5BB6" w:rsidP="00EA2550">
            <w:pPr>
              <w:rPr>
                <w:rFonts w:cs="Calibri"/>
              </w:rPr>
            </w:pPr>
            <w:r>
              <w:rPr>
                <w:rFonts w:cs="Calibri"/>
              </w:rPr>
              <w:t>Drøftelse med Børne- og Skoleudvalget.</w:t>
            </w:r>
          </w:p>
          <w:p w:rsidR="003C0AC7" w:rsidRPr="00634DEC" w:rsidRDefault="003C0AC7" w:rsidP="00EA2550">
            <w:pPr>
              <w:rPr>
                <w:rFonts w:cs="Calibri"/>
              </w:rPr>
            </w:pPr>
            <w:r>
              <w:rPr>
                <w:rFonts w:cs="Calibri"/>
              </w:rPr>
              <w:t>Personalenormering på 70% pædagoger og 30 % medhjælpere skal gennemsnitligt overholdes</w:t>
            </w:r>
          </w:p>
        </w:tc>
      </w:tr>
      <w:tr w:rsidR="00863243" w:rsidRPr="00F40674" w:rsidTr="00695482">
        <w:tc>
          <w:tcPr>
            <w:tcW w:w="8648" w:type="dxa"/>
          </w:tcPr>
          <w:p w:rsidR="00C37CA8" w:rsidRDefault="00C37CA8" w:rsidP="00EA2550">
            <w:pPr>
              <w:autoSpaceDE w:val="0"/>
              <w:autoSpaceDN w:val="0"/>
              <w:adjustRightInd w:val="0"/>
              <w:rPr>
                <w:rFonts w:cs="Calibri-Bold"/>
                <w:b/>
                <w:bCs/>
              </w:rPr>
            </w:pPr>
          </w:p>
          <w:p w:rsidR="00F40674" w:rsidRPr="00F40674" w:rsidRDefault="00F40674" w:rsidP="00EA2550">
            <w:pPr>
              <w:autoSpaceDE w:val="0"/>
              <w:autoSpaceDN w:val="0"/>
              <w:adjustRightInd w:val="0"/>
              <w:rPr>
                <w:rFonts w:cs="Calibri-Bold"/>
                <w:b/>
                <w:bCs/>
              </w:rPr>
            </w:pPr>
            <w:r w:rsidRPr="00F40674">
              <w:rPr>
                <w:rFonts w:cs="Calibri-Bold"/>
                <w:b/>
                <w:bCs/>
              </w:rPr>
              <w:t>Flere voksne i folkeskolen</w:t>
            </w:r>
          </w:p>
          <w:p w:rsidR="00F40674" w:rsidRDefault="00F40674" w:rsidP="00EA2550">
            <w:pPr>
              <w:autoSpaceDE w:val="0"/>
              <w:autoSpaceDN w:val="0"/>
              <w:adjustRightInd w:val="0"/>
              <w:rPr>
                <w:rFonts w:cs="Calibri"/>
              </w:rPr>
            </w:pPr>
            <w:r w:rsidRPr="00F40674">
              <w:rPr>
                <w:rFonts w:cs="Calibri"/>
              </w:rPr>
              <w:t>Den største investering i 2018 skal ske i driften af vores folkeskoler, og der investeres nu yderligere 11 mio. kr. i bedre normering. Forligspartierne ønsker flere voksne pr. barn, som enten kan opnås via færre elever i klasserne eller flere lektioner, hvor undervisningen foregår med to medarbejdere i klassen.</w:t>
            </w:r>
          </w:p>
          <w:p w:rsidR="007B04C3" w:rsidRPr="00F40674" w:rsidRDefault="007B04C3" w:rsidP="00EA2550">
            <w:pPr>
              <w:autoSpaceDE w:val="0"/>
              <w:autoSpaceDN w:val="0"/>
              <w:adjustRightInd w:val="0"/>
              <w:rPr>
                <w:rFonts w:cs="Calibri"/>
              </w:rPr>
            </w:pPr>
          </w:p>
          <w:p w:rsidR="00F40674" w:rsidRDefault="00F40674" w:rsidP="00EA2550">
            <w:pPr>
              <w:autoSpaceDE w:val="0"/>
              <w:autoSpaceDN w:val="0"/>
              <w:adjustRightInd w:val="0"/>
              <w:rPr>
                <w:rFonts w:cs="Calibri"/>
              </w:rPr>
            </w:pPr>
            <w:r w:rsidRPr="00F40674">
              <w:rPr>
                <w:rFonts w:cs="Calibri"/>
              </w:rPr>
              <w:lastRenderedPageBreak/>
              <w:t>Der lægges vægt på, at investeringen skal mærkes i indskolingen, samt give mulighed for både flere lærere og pædagoger i undervisningen. Pædagogerne i indskolingen skal være med til at bygge bro til og løfte fritidsområdet, og sikre trivslen både i skolen og fritidstilbuddene for vores børn.</w:t>
            </w:r>
          </w:p>
          <w:p w:rsidR="00F40674" w:rsidRPr="00F40674" w:rsidRDefault="00F40674" w:rsidP="00EA2550">
            <w:pPr>
              <w:autoSpaceDE w:val="0"/>
              <w:autoSpaceDN w:val="0"/>
              <w:adjustRightInd w:val="0"/>
              <w:rPr>
                <w:rFonts w:cs="Calibri"/>
              </w:rPr>
            </w:pPr>
          </w:p>
          <w:p w:rsidR="00F40674" w:rsidRDefault="00F40674" w:rsidP="0061283B">
            <w:pPr>
              <w:autoSpaceDE w:val="0"/>
              <w:autoSpaceDN w:val="0"/>
              <w:adjustRightInd w:val="0"/>
              <w:rPr>
                <w:rFonts w:cs="Calibri"/>
              </w:rPr>
            </w:pPr>
            <w:r w:rsidRPr="00F40674">
              <w:rPr>
                <w:rFonts w:cs="Calibri"/>
              </w:rPr>
              <w:t>Forligspartierne ønsker, at Børne‐ og Skoleudvalget skal have et særligt fokus på inklusion og have en løbende afrapportering om udviklingen, og i den forbindelse vurdere indsatsen for særlige grupper, herunder børn med autisme.</w:t>
            </w:r>
          </w:p>
          <w:p w:rsidR="00F40674" w:rsidRPr="00F40674" w:rsidRDefault="00F40674" w:rsidP="00EA2550">
            <w:pPr>
              <w:autoSpaceDE w:val="0"/>
              <w:autoSpaceDN w:val="0"/>
              <w:adjustRightInd w:val="0"/>
              <w:rPr>
                <w:rFonts w:cs="Calibri"/>
              </w:rPr>
            </w:pPr>
          </w:p>
          <w:p w:rsidR="007B04C3" w:rsidRPr="00F40674" w:rsidRDefault="007B04C3" w:rsidP="0061283B">
            <w:pPr>
              <w:autoSpaceDE w:val="0"/>
              <w:autoSpaceDN w:val="0"/>
              <w:adjustRightInd w:val="0"/>
              <w:rPr>
                <w:rFonts w:cs="Calibri-Bold"/>
                <w:b/>
                <w:bCs/>
              </w:rPr>
            </w:pPr>
          </w:p>
        </w:tc>
        <w:tc>
          <w:tcPr>
            <w:tcW w:w="2416" w:type="dxa"/>
          </w:tcPr>
          <w:p w:rsidR="00C37CA8" w:rsidRDefault="00C37CA8" w:rsidP="00EA2550">
            <w:pPr>
              <w:rPr>
                <w:b/>
              </w:rPr>
            </w:pPr>
          </w:p>
          <w:p w:rsidR="00F40674" w:rsidRDefault="00F40674" w:rsidP="00EA2550">
            <w:pPr>
              <w:rPr>
                <w:b/>
              </w:rPr>
            </w:pPr>
          </w:p>
          <w:p w:rsidR="00F40674" w:rsidRDefault="00634DEC" w:rsidP="00EA2550">
            <w:r>
              <w:t>Skal kunne mærkes i indskolingen</w:t>
            </w:r>
            <w:r w:rsidR="00F85229">
              <w:t xml:space="preserve">, og skabe bro til </w:t>
            </w:r>
            <w:r w:rsidR="004E5BB6">
              <w:t xml:space="preserve">fritidsområdet og sikre trivsel i </w:t>
            </w:r>
            <w:r w:rsidR="00F85229">
              <w:t>skole og fritidstilbud</w:t>
            </w:r>
          </w:p>
          <w:p w:rsidR="00CF386D" w:rsidRPr="00F40674" w:rsidRDefault="00CF386D" w:rsidP="00EA2550"/>
          <w:p w:rsidR="00CF386D" w:rsidRDefault="00CF386D" w:rsidP="00EA2550">
            <w:pPr>
              <w:rPr>
                <w:b/>
              </w:rPr>
            </w:pPr>
          </w:p>
          <w:p w:rsidR="00CF386D" w:rsidRDefault="00CF386D" w:rsidP="00EA2550">
            <w:pPr>
              <w:rPr>
                <w:b/>
              </w:rPr>
            </w:pPr>
          </w:p>
          <w:p w:rsidR="00CF386D" w:rsidRDefault="00CF386D" w:rsidP="00EA2550">
            <w:pPr>
              <w:rPr>
                <w:b/>
              </w:rPr>
            </w:pPr>
          </w:p>
          <w:p w:rsidR="00CF386D" w:rsidRDefault="00CF386D" w:rsidP="00EA2550">
            <w:pPr>
              <w:rPr>
                <w:b/>
              </w:rPr>
            </w:pPr>
          </w:p>
          <w:p w:rsidR="00F40674" w:rsidRDefault="00F40674" w:rsidP="00EA2550">
            <w:pPr>
              <w:rPr>
                <w:b/>
              </w:rPr>
            </w:pPr>
            <w:r>
              <w:rPr>
                <w:b/>
              </w:rPr>
              <w:t>Inklusion</w:t>
            </w:r>
          </w:p>
          <w:p w:rsidR="00F40674" w:rsidRDefault="00F40674" w:rsidP="00EA2550">
            <w:pPr>
              <w:rPr>
                <w:b/>
              </w:rPr>
            </w:pPr>
          </w:p>
          <w:p w:rsidR="00F40674" w:rsidRDefault="00F40674" w:rsidP="00EA2550">
            <w:pPr>
              <w:rPr>
                <w:b/>
              </w:rPr>
            </w:pPr>
          </w:p>
          <w:p w:rsidR="00F40674" w:rsidRDefault="00F40674" w:rsidP="00EA2550">
            <w:pPr>
              <w:rPr>
                <w:b/>
              </w:rPr>
            </w:pPr>
          </w:p>
          <w:p w:rsidR="00A548DA" w:rsidRPr="00A548DA" w:rsidRDefault="00A548DA" w:rsidP="00EA2550">
            <w:pPr>
              <w:rPr>
                <w:rFonts w:cs="Calibri"/>
                <w:color w:val="0000FF"/>
              </w:rPr>
            </w:pPr>
          </w:p>
        </w:tc>
        <w:tc>
          <w:tcPr>
            <w:tcW w:w="1727" w:type="dxa"/>
          </w:tcPr>
          <w:p w:rsidR="00C37CA8" w:rsidRDefault="00C37CA8" w:rsidP="00EA2550">
            <w:pPr>
              <w:rPr>
                <w:rFonts w:cs="Calibri"/>
                <w:b/>
              </w:rPr>
            </w:pPr>
          </w:p>
          <w:p w:rsidR="00F40674" w:rsidRPr="00F40674" w:rsidRDefault="00F40674" w:rsidP="00EA2550">
            <w:pPr>
              <w:rPr>
                <w:rFonts w:cs="Calibri"/>
                <w:b/>
              </w:rPr>
            </w:pPr>
            <w:r w:rsidRPr="00F40674">
              <w:rPr>
                <w:rFonts w:cs="Calibri"/>
                <w:b/>
              </w:rPr>
              <w:t>11 mio. kr.</w:t>
            </w:r>
          </w:p>
          <w:p w:rsidR="00F40674" w:rsidRPr="00F40674" w:rsidRDefault="00F40674" w:rsidP="00EA2550">
            <w:pPr>
              <w:rPr>
                <w:rFonts w:cs="Calibri"/>
                <w:b/>
              </w:rPr>
            </w:pPr>
          </w:p>
          <w:p w:rsidR="00F40674" w:rsidRPr="00F40674" w:rsidRDefault="00F40674" w:rsidP="00EA2550">
            <w:pPr>
              <w:rPr>
                <w:rFonts w:cs="Calibri"/>
                <w:b/>
              </w:rPr>
            </w:pPr>
          </w:p>
          <w:p w:rsidR="00F40674" w:rsidRPr="00F40674" w:rsidRDefault="00F40674" w:rsidP="00EA2550">
            <w:pPr>
              <w:rPr>
                <w:rFonts w:cs="Calibri"/>
                <w:b/>
              </w:rPr>
            </w:pPr>
          </w:p>
          <w:p w:rsidR="00F40674" w:rsidRPr="00F40674" w:rsidRDefault="00F40674" w:rsidP="00EA2550">
            <w:pPr>
              <w:rPr>
                <w:rFonts w:cs="Calibri"/>
                <w:b/>
              </w:rPr>
            </w:pPr>
          </w:p>
          <w:p w:rsidR="00F40674" w:rsidRPr="00F40674" w:rsidRDefault="00F40674" w:rsidP="00EA2550">
            <w:pPr>
              <w:rPr>
                <w:rFonts w:cs="Calibri"/>
                <w:b/>
              </w:rPr>
            </w:pPr>
          </w:p>
          <w:p w:rsidR="00F40674" w:rsidRPr="00F40674" w:rsidRDefault="00F40674" w:rsidP="00EA2550">
            <w:pPr>
              <w:rPr>
                <w:rFonts w:cs="Calibri"/>
                <w:b/>
              </w:rPr>
            </w:pPr>
          </w:p>
          <w:p w:rsidR="00F40674" w:rsidRDefault="00F40674" w:rsidP="00EA2550">
            <w:pPr>
              <w:rPr>
                <w:rFonts w:cs="Calibri"/>
                <w:b/>
              </w:rPr>
            </w:pPr>
          </w:p>
          <w:p w:rsidR="00F40674" w:rsidRDefault="00F40674" w:rsidP="00EA2550">
            <w:pPr>
              <w:rPr>
                <w:rFonts w:cs="Calibri"/>
                <w:b/>
              </w:rPr>
            </w:pPr>
          </w:p>
          <w:p w:rsidR="00F40674" w:rsidRDefault="00F40674" w:rsidP="00EA2550">
            <w:pPr>
              <w:rPr>
                <w:rFonts w:cs="Calibri"/>
                <w:b/>
              </w:rPr>
            </w:pPr>
          </w:p>
          <w:p w:rsidR="00F40674" w:rsidRDefault="00F40674" w:rsidP="00EA2550">
            <w:pPr>
              <w:rPr>
                <w:rFonts w:cs="Calibri"/>
                <w:b/>
              </w:rPr>
            </w:pPr>
          </w:p>
          <w:p w:rsidR="007B04C3" w:rsidRDefault="007B04C3" w:rsidP="00EA2550">
            <w:pPr>
              <w:rPr>
                <w:rFonts w:cs="Calibri"/>
                <w:b/>
              </w:rPr>
            </w:pPr>
          </w:p>
          <w:p w:rsidR="007B04C3" w:rsidRDefault="007B04C3" w:rsidP="00EA2550">
            <w:pPr>
              <w:rPr>
                <w:rFonts w:cs="Calibri"/>
                <w:b/>
              </w:rPr>
            </w:pPr>
          </w:p>
          <w:p w:rsidR="007B04C3" w:rsidRDefault="007B04C3" w:rsidP="00EA2550">
            <w:pPr>
              <w:rPr>
                <w:rFonts w:cs="Calibri"/>
                <w:b/>
              </w:rPr>
            </w:pPr>
          </w:p>
          <w:p w:rsidR="007B04C3" w:rsidRDefault="007B04C3" w:rsidP="00EA2550">
            <w:pPr>
              <w:rPr>
                <w:rFonts w:cs="Calibri"/>
                <w:b/>
              </w:rPr>
            </w:pPr>
          </w:p>
          <w:p w:rsidR="00F40674" w:rsidRPr="00F40674" w:rsidRDefault="00F40674" w:rsidP="00EA2550">
            <w:pPr>
              <w:rPr>
                <w:rFonts w:cs="Calibri"/>
                <w:b/>
              </w:rPr>
            </w:pPr>
          </w:p>
        </w:tc>
        <w:tc>
          <w:tcPr>
            <w:tcW w:w="2802" w:type="dxa"/>
          </w:tcPr>
          <w:p w:rsidR="00C37CA8" w:rsidRDefault="00C37CA8" w:rsidP="00EA2550">
            <w:pPr>
              <w:rPr>
                <w:rFonts w:cs="Calibri"/>
              </w:rPr>
            </w:pPr>
          </w:p>
          <w:p w:rsidR="00F40674" w:rsidRPr="00634DEC" w:rsidRDefault="004E5BB6" w:rsidP="00EA2550">
            <w:pPr>
              <w:rPr>
                <w:rFonts w:cs="Calibri"/>
              </w:rPr>
            </w:pPr>
            <w:r>
              <w:rPr>
                <w:rFonts w:cs="Calibri"/>
              </w:rPr>
              <w:t>Drøftelse med Børne- og Skoleudvalget.</w:t>
            </w:r>
          </w:p>
          <w:p w:rsidR="00F40674" w:rsidRPr="00634DEC" w:rsidRDefault="00F40674" w:rsidP="00EA2550">
            <w:pPr>
              <w:rPr>
                <w:rFonts w:cs="Calibri"/>
              </w:rPr>
            </w:pPr>
          </w:p>
          <w:p w:rsidR="00F40674" w:rsidRPr="00634DEC" w:rsidRDefault="00F40674" w:rsidP="00EA2550">
            <w:pPr>
              <w:rPr>
                <w:rFonts w:cs="Calibri"/>
              </w:rPr>
            </w:pPr>
          </w:p>
          <w:p w:rsidR="00F40674" w:rsidRPr="00634DEC" w:rsidRDefault="00F40674" w:rsidP="00EA2550">
            <w:pPr>
              <w:rPr>
                <w:rFonts w:cs="Calibri"/>
              </w:rPr>
            </w:pPr>
          </w:p>
          <w:p w:rsidR="00F40674" w:rsidRPr="00634DEC" w:rsidRDefault="00F40674" w:rsidP="00EA2550">
            <w:pPr>
              <w:rPr>
                <w:rFonts w:cs="Calibri"/>
              </w:rPr>
            </w:pPr>
          </w:p>
          <w:p w:rsidR="00F40674" w:rsidRPr="00634DEC" w:rsidRDefault="00F40674" w:rsidP="00EA2550">
            <w:pPr>
              <w:rPr>
                <w:rFonts w:cs="Calibri"/>
              </w:rPr>
            </w:pPr>
          </w:p>
          <w:p w:rsidR="00F40674" w:rsidRPr="00634DEC" w:rsidRDefault="00F40674" w:rsidP="00EA2550">
            <w:pPr>
              <w:rPr>
                <w:rFonts w:cs="Calibri"/>
              </w:rPr>
            </w:pPr>
          </w:p>
          <w:p w:rsidR="00F40674" w:rsidRPr="00634DEC" w:rsidRDefault="00F40674" w:rsidP="00EA2550">
            <w:pPr>
              <w:rPr>
                <w:rFonts w:cs="Calibri"/>
              </w:rPr>
            </w:pPr>
          </w:p>
          <w:p w:rsidR="00F40674" w:rsidRPr="00634DEC" w:rsidRDefault="00F40674" w:rsidP="00EA2550">
            <w:pPr>
              <w:rPr>
                <w:rFonts w:cs="Calibri"/>
              </w:rPr>
            </w:pPr>
          </w:p>
          <w:p w:rsidR="007B04C3" w:rsidRDefault="007B04C3" w:rsidP="00EA2550">
            <w:pPr>
              <w:rPr>
                <w:rFonts w:cs="Calibri"/>
              </w:rPr>
            </w:pPr>
          </w:p>
          <w:p w:rsidR="00A548DA" w:rsidRDefault="00A548DA" w:rsidP="00EA2550">
            <w:pPr>
              <w:rPr>
                <w:rFonts w:cs="Calibri"/>
              </w:rPr>
            </w:pPr>
          </w:p>
          <w:p w:rsidR="00A548DA" w:rsidRDefault="00A548DA" w:rsidP="00EA2550">
            <w:pPr>
              <w:rPr>
                <w:rFonts w:cs="Calibri"/>
              </w:rPr>
            </w:pPr>
          </w:p>
          <w:p w:rsidR="00A548DA" w:rsidRPr="00634DEC" w:rsidRDefault="00A548DA" w:rsidP="00EA2550">
            <w:pPr>
              <w:rPr>
                <w:rFonts w:cs="Calibri"/>
              </w:rPr>
            </w:pPr>
          </w:p>
        </w:tc>
      </w:tr>
      <w:tr w:rsidR="0061283B" w:rsidRPr="00F40674" w:rsidTr="00695482">
        <w:tc>
          <w:tcPr>
            <w:tcW w:w="8648" w:type="dxa"/>
          </w:tcPr>
          <w:p w:rsidR="0061283B" w:rsidRPr="0061283B" w:rsidRDefault="0061283B" w:rsidP="0061283B">
            <w:pPr>
              <w:autoSpaceDE w:val="0"/>
              <w:autoSpaceDN w:val="0"/>
              <w:adjustRightInd w:val="0"/>
              <w:rPr>
                <w:rFonts w:cs="Calibri"/>
                <w:b/>
              </w:rPr>
            </w:pPr>
            <w:r>
              <w:rPr>
                <w:rFonts w:cs="Calibri"/>
                <w:b/>
              </w:rPr>
              <w:lastRenderedPageBreak/>
              <w:t>O</w:t>
            </w:r>
            <w:r w:rsidRPr="0061283B">
              <w:rPr>
                <w:rFonts w:cs="Calibri"/>
                <w:b/>
              </w:rPr>
              <w:t>rd‐ og talblindhed</w:t>
            </w:r>
          </w:p>
          <w:p w:rsidR="0061283B" w:rsidRDefault="0061283B" w:rsidP="0061283B">
            <w:pPr>
              <w:autoSpaceDE w:val="0"/>
              <w:autoSpaceDN w:val="0"/>
              <w:adjustRightInd w:val="0"/>
              <w:rPr>
                <w:rFonts w:cs="Calibri"/>
              </w:rPr>
            </w:pPr>
            <w:r w:rsidRPr="00F40674">
              <w:rPr>
                <w:rFonts w:cs="Calibri"/>
              </w:rPr>
              <w:t>Arbejdet med ord‐ og talblindhed i skolen er en vigtig prioritet, og der er allerede mange initiativer i gang på skolerne. Vi er enige om, at alle børn med tal‐ og ordblindhed skal mødes af lærere, der støtter op om deres skolegang, trivsel og læring.</w:t>
            </w:r>
          </w:p>
          <w:p w:rsidR="0061283B" w:rsidRPr="00F40674" w:rsidRDefault="0061283B" w:rsidP="0061283B">
            <w:pPr>
              <w:autoSpaceDE w:val="0"/>
              <w:autoSpaceDN w:val="0"/>
              <w:adjustRightInd w:val="0"/>
              <w:rPr>
                <w:rFonts w:cs="Calibri"/>
              </w:rPr>
            </w:pPr>
          </w:p>
          <w:p w:rsidR="0061283B" w:rsidRDefault="0061283B" w:rsidP="0061283B">
            <w:pPr>
              <w:autoSpaceDE w:val="0"/>
              <w:autoSpaceDN w:val="0"/>
              <w:adjustRightInd w:val="0"/>
              <w:rPr>
                <w:rFonts w:cs="Calibri"/>
              </w:rPr>
            </w:pPr>
            <w:r w:rsidRPr="00F40674">
              <w:rPr>
                <w:rFonts w:cs="Calibri"/>
              </w:rPr>
              <w:t>Forligspartierne ønsker et styrket fokus på efteruddannelse og kompetenceudvikli</w:t>
            </w:r>
            <w:r>
              <w:rPr>
                <w:rFonts w:cs="Calibri"/>
              </w:rPr>
              <w:t xml:space="preserve">ng af vores lærer i tidlig </w:t>
            </w:r>
            <w:r w:rsidRPr="00F40674">
              <w:rPr>
                <w:rFonts w:cs="Calibri"/>
              </w:rPr>
              <w:t>opsporing og undervisning af børn med ord‐ og talblindhed og afsætter derfor 100.000 kr. til formålet.</w:t>
            </w:r>
          </w:p>
          <w:p w:rsidR="0061283B" w:rsidRDefault="0061283B" w:rsidP="00EA2550">
            <w:pPr>
              <w:autoSpaceDE w:val="0"/>
              <w:autoSpaceDN w:val="0"/>
              <w:adjustRightInd w:val="0"/>
              <w:rPr>
                <w:rFonts w:cs="Calibri-Bold"/>
                <w:b/>
                <w:bCs/>
              </w:rPr>
            </w:pPr>
          </w:p>
        </w:tc>
        <w:tc>
          <w:tcPr>
            <w:tcW w:w="2416" w:type="dxa"/>
          </w:tcPr>
          <w:p w:rsidR="0061283B" w:rsidRDefault="0061283B" w:rsidP="0061283B">
            <w:pPr>
              <w:rPr>
                <w:b/>
              </w:rPr>
            </w:pPr>
          </w:p>
          <w:p w:rsidR="0061283B" w:rsidRDefault="0061283B" w:rsidP="0061283B">
            <w:pPr>
              <w:rPr>
                <w:b/>
              </w:rPr>
            </w:pPr>
            <w:r>
              <w:t>Efteruddannelse og kompetenceudvikling</w:t>
            </w:r>
          </w:p>
        </w:tc>
        <w:tc>
          <w:tcPr>
            <w:tcW w:w="1727" w:type="dxa"/>
          </w:tcPr>
          <w:p w:rsidR="0061283B" w:rsidRDefault="0061283B" w:rsidP="00EA2550">
            <w:pPr>
              <w:rPr>
                <w:rFonts w:cs="Calibri"/>
                <w:b/>
              </w:rPr>
            </w:pPr>
          </w:p>
          <w:p w:rsidR="0061283B" w:rsidRDefault="0061283B" w:rsidP="00EA2550">
            <w:pPr>
              <w:rPr>
                <w:rFonts w:cs="Calibri"/>
                <w:b/>
              </w:rPr>
            </w:pPr>
            <w:r>
              <w:rPr>
                <w:rFonts w:cs="Calibri"/>
                <w:b/>
              </w:rPr>
              <w:t>0,1 mio. kr.</w:t>
            </w:r>
          </w:p>
        </w:tc>
        <w:tc>
          <w:tcPr>
            <w:tcW w:w="2802" w:type="dxa"/>
          </w:tcPr>
          <w:p w:rsidR="0061283B" w:rsidRDefault="0061283B" w:rsidP="00EA2550">
            <w:pPr>
              <w:rPr>
                <w:rFonts w:cs="Calibri"/>
              </w:rPr>
            </w:pPr>
          </w:p>
          <w:p w:rsidR="003B0346" w:rsidRPr="00634DEC" w:rsidRDefault="003B0346" w:rsidP="003B0346">
            <w:pPr>
              <w:rPr>
                <w:rFonts w:cs="Calibri"/>
              </w:rPr>
            </w:pPr>
            <w:r>
              <w:rPr>
                <w:rFonts w:cs="Calibri"/>
              </w:rPr>
              <w:t>Drøftelse med Børne- og Skoleudvalget.</w:t>
            </w:r>
          </w:p>
          <w:p w:rsidR="003B0346" w:rsidRDefault="003B0346" w:rsidP="00EA2550">
            <w:pPr>
              <w:rPr>
                <w:rFonts w:cs="Calibri"/>
              </w:rPr>
            </w:pPr>
          </w:p>
        </w:tc>
      </w:tr>
      <w:tr w:rsidR="00863243" w:rsidRPr="00F40674" w:rsidTr="00695482">
        <w:tc>
          <w:tcPr>
            <w:tcW w:w="8648" w:type="dxa"/>
          </w:tcPr>
          <w:p w:rsidR="00C37CA8" w:rsidRDefault="00C37CA8" w:rsidP="00EA2550">
            <w:pPr>
              <w:autoSpaceDE w:val="0"/>
              <w:autoSpaceDN w:val="0"/>
              <w:adjustRightInd w:val="0"/>
              <w:rPr>
                <w:rFonts w:cs="Calibri-Bold"/>
                <w:b/>
                <w:bCs/>
              </w:rPr>
            </w:pPr>
          </w:p>
          <w:p w:rsidR="00F40674" w:rsidRPr="00F40674" w:rsidRDefault="00F40674" w:rsidP="00EA2550">
            <w:pPr>
              <w:autoSpaceDE w:val="0"/>
              <w:autoSpaceDN w:val="0"/>
              <w:adjustRightInd w:val="0"/>
              <w:rPr>
                <w:rFonts w:cs="Calibri-Bold"/>
                <w:b/>
                <w:bCs/>
              </w:rPr>
            </w:pPr>
            <w:r w:rsidRPr="00F40674">
              <w:rPr>
                <w:rFonts w:cs="Calibri-Bold"/>
                <w:b/>
                <w:bCs/>
              </w:rPr>
              <w:t>Ungemiljøerne skal prioriteres</w:t>
            </w:r>
          </w:p>
          <w:p w:rsidR="00A14352" w:rsidRDefault="00F40674" w:rsidP="00512D28">
            <w:pPr>
              <w:autoSpaceDE w:val="0"/>
              <w:autoSpaceDN w:val="0"/>
              <w:adjustRightInd w:val="0"/>
              <w:rPr>
                <w:rFonts w:cs="Calibri"/>
              </w:rPr>
            </w:pPr>
            <w:r w:rsidRPr="00F40674">
              <w:rPr>
                <w:rFonts w:cs="Calibri"/>
              </w:rPr>
              <w:t>Sidste år investerede byrådet i bedre uddannelsesvejledning til vores unge. Forligspartierne ønsker et fortsat fokus på, at alle vores unge kommer godt videre til ungdomsuddannelserne, og at der arbejdes med deres uddannelsesparathed i uddannelsesvejledningen. I budget 2018 vil forligspartierne investere i ungemiljøerne. Vi prioriterer nu 2 mio. kr. på flere pædagoger til ungemiljøerne, og dermed flere aktiviteter for vores unge i udskolingen.</w:t>
            </w:r>
          </w:p>
          <w:p w:rsidR="007B04C3" w:rsidRPr="00F40674" w:rsidRDefault="007B04C3" w:rsidP="00512D28">
            <w:pPr>
              <w:autoSpaceDE w:val="0"/>
              <w:autoSpaceDN w:val="0"/>
              <w:adjustRightInd w:val="0"/>
              <w:rPr>
                <w:rFonts w:cs="Calibri"/>
              </w:rPr>
            </w:pPr>
          </w:p>
        </w:tc>
        <w:tc>
          <w:tcPr>
            <w:tcW w:w="2416" w:type="dxa"/>
          </w:tcPr>
          <w:p w:rsidR="00C37CA8" w:rsidRDefault="00C37CA8" w:rsidP="00EA2550">
            <w:pPr>
              <w:rPr>
                <w:rFonts w:cs="Calibri"/>
                <w:b/>
              </w:rPr>
            </w:pPr>
          </w:p>
          <w:p w:rsidR="00F40674" w:rsidRDefault="00F40674" w:rsidP="00EA2550">
            <w:pPr>
              <w:rPr>
                <w:rFonts w:cs="Calibri"/>
                <w:b/>
              </w:rPr>
            </w:pPr>
            <w:r w:rsidRPr="00A14352">
              <w:rPr>
                <w:rFonts w:cs="Calibri"/>
                <w:b/>
              </w:rPr>
              <w:t>Flere pædagoger</w:t>
            </w:r>
          </w:p>
          <w:p w:rsidR="00A548DA" w:rsidRDefault="00A548DA" w:rsidP="00EA2550">
            <w:pPr>
              <w:rPr>
                <w:rFonts w:cs="Calibri"/>
              </w:rPr>
            </w:pPr>
            <w:r>
              <w:rPr>
                <w:rFonts w:cs="Calibri"/>
              </w:rPr>
              <w:t>i</w:t>
            </w:r>
            <w:r w:rsidRPr="00A548DA">
              <w:rPr>
                <w:rFonts w:cs="Calibri"/>
              </w:rPr>
              <w:t xml:space="preserve"> ungemiljøerne</w:t>
            </w:r>
            <w:r>
              <w:rPr>
                <w:rFonts w:cs="Calibri"/>
              </w:rPr>
              <w:t xml:space="preserve"> </w:t>
            </w:r>
          </w:p>
          <w:p w:rsidR="00A548DA" w:rsidRPr="00A548DA" w:rsidRDefault="00A548DA" w:rsidP="00EA2550">
            <w:pPr>
              <w:rPr>
                <w:rFonts w:cs="Calibri"/>
                <w:color w:val="0000FF"/>
              </w:rPr>
            </w:pPr>
            <w:r>
              <w:rPr>
                <w:rFonts w:cs="Calibri"/>
              </w:rPr>
              <w:t>Flere aktiviteter i udskolingen</w:t>
            </w:r>
          </w:p>
        </w:tc>
        <w:tc>
          <w:tcPr>
            <w:tcW w:w="1727" w:type="dxa"/>
          </w:tcPr>
          <w:p w:rsidR="00C37CA8" w:rsidRDefault="00C37CA8" w:rsidP="00EA2550">
            <w:pPr>
              <w:rPr>
                <w:rFonts w:cs="Calibri"/>
                <w:b/>
              </w:rPr>
            </w:pPr>
          </w:p>
          <w:p w:rsidR="00F40674" w:rsidRPr="00F40674" w:rsidRDefault="00F40674" w:rsidP="00EA2550">
            <w:pPr>
              <w:rPr>
                <w:rFonts w:cs="Calibri"/>
                <w:b/>
              </w:rPr>
            </w:pPr>
            <w:r w:rsidRPr="00F40674">
              <w:rPr>
                <w:rFonts w:cs="Calibri"/>
                <w:b/>
              </w:rPr>
              <w:t>2 mio.</w:t>
            </w:r>
            <w:r w:rsidR="00A14352">
              <w:rPr>
                <w:rFonts w:cs="Calibri"/>
                <w:b/>
              </w:rPr>
              <w:t xml:space="preserve"> kr.</w:t>
            </w:r>
          </w:p>
        </w:tc>
        <w:tc>
          <w:tcPr>
            <w:tcW w:w="2802" w:type="dxa"/>
          </w:tcPr>
          <w:p w:rsidR="00F40674" w:rsidRDefault="00F40674" w:rsidP="00EA2550">
            <w:pPr>
              <w:rPr>
                <w:rFonts w:cs="Calibri"/>
                <w:b/>
                <w:color w:val="0000FF"/>
              </w:rPr>
            </w:pPr>
          </w:p>
          <w:p w:rsidR="00BA461D" w:rsidRPr="00634DEC" w:rsidRDefault="00BA461D" w:rsidP="00BA461D">
            <w:pPr>
              <w:rPr>
                <w:rFonts w:cs="Calibri"/>
              </w:rPr>
            </w:pPr>
            <w:r>
              <w:rPr>
                <w:rFonts w:cs="Calibri"/>
              </w:rPr>
              <w:t>Drøftelse med Børne- og Skoleudvalget.</w:t>
            </w:r>
          </w:p>
          <w:p w:rsidR="00BA461D" w:rsidRPr="00F40674" w:rsidRDefault="00BA461D" w:rsidP="00EA2550">
            <w:pPr>
              <w:rPr>
                <w:rFonts w:cs="Calibri"/>
                <w:b/>
                <w:color w:val="0000FF"/>
              </w:rPr>
            </w:pPr>
          </w:p>
        </w:tc>
      </w:tr>
      <w:tr w:rsidR="00863243" w:rsidRPr="00F40674" w:rsidTr="00412D26">
        <w:trPr>
          <w:trHeight w:val="2782"/>
        </w:trPr>
        <w:tc>
          <w:tcPr>
            <w:tcW w:w="8648" w:type="dxa"/>
            <w:shd w:val="clear" w:color="auto" w:fill="FFFFFF" w:themeFill="background1"/>
          </w:tcPr>
          <w:p w:rsidR="00C37CA8" w:rsidRPr="00412D26" w:rsidRDefault="00C37CA8" w:rsidP="00EA2550">
            <w:pPr>
              <w:autoSpaceDE w:val="0"/>
              <w:autoSpaceDN w:val="0"/>
              <w:adjustRightInd w:val="0"/>
              <w:rPr>
                <w:rFonts w:cs="Calibri-Bold"/>
                <w:b/>
                <w:bCs/>
                <w:color w:val="000000" w:themeColor="text1"/>
              </w:rPr>
            </w:pPr>
          </w:p>
          <w:p w:rsidR="00F40674" w:rsidRPr="00412D26" w:rsidRDefault="00F40674" w:rsidP="00EA2550">
            <w:pPr>
              <w:autoSpaceDE w:val="0"/>
              <w:autoSpaceDN w:val="0"/>
              <w:adjustRightInd w:val="0"/>
              <w:rPr>
                <w:rFonts w:cs="Calibri-Bold"/>
                <w:b/>
                <w:bCs/>
                <w:color w:val="000000" w:themeColor="text1"/>
              </w:rPr>
            </w:pPr>
            <w:r w:rsidRPr="00412D26">
              <w:rPr>
                <w:rFonts w:cs="Calibri-Bold"/>
                <w:b/>
                <w:bCs/>
                <w:color w:val="000000" w:themeColor="text1"/>
              </w:rPr>
              <w:t>Trainee</w:t>
            </w:r>
            <w:r w:rsidRPr="00412D26">
              <w:rPr>
                <w:rFonts w:cs="Cambria Math"/>
                <w:b/>
                <w:bCs/>
                <w:color w:val="000000" w:themeColor="text1"/>
              </w:rPr>
              <w:t>‐</w:t>
            </w:r>
            <w:r w:rsidRPr="00412D26">
              <w:rPr>
                <w:rFonts w:cs="Calibri-Bold"/>
                <w:b/>
                <w:bCs/>
                <w:color w:val="000000" w:themeColor="text1"/>
              </w:rPr>
              <w:t>lærer skal løfte folkeskolen</w:t>
            </w:r>
            <w:r w:rsidR="007579EC" w:rsidRPr="00412D26">
              <w:rPr>
                <w:rFonts w:cs="Calibri-Bold"/>
                <w:b/>
                <w:bCs/>
                <w:color w:val="000000" w:themeColor="text1"/>
              </w:rPr>
              <w:t xml:space="preserve"> </w:t>
            </w:r>
          </w:p>
          <w:p w:rsidR="00C37CA8" w:rsidRPr="00412D26" w:rsidRDefault="00F40674" w:rsidP="00EA2550">
            <w:pPr>
              <w:autoSpaceDE w:val="0"/>
              <w:autoSpaceDN w:val="0"/>
              <w:adjustRightInd w:val="0"/>
              <w:rPr>
                <w:rFonts w:cs="Calibri"/>
                <w:color w:val="000000" w:themeColor="text1"/>
              </w:rPr>
            </w:pPr>
            <w:r w:rsidRPr="00412D26">
              <w:rPr>
                <w:rFonts w:cs="Calibri"/>
                <w:color w:val="000000" w:themeColor="text1"/>
              </w:rPr>
              <w:t>Byrådets satsning på uddannelser er begyndt at give frugt, og allerede i sommeren 2018 kan vi byde op til 40 nye trainee‐lærer velkommen til Fredericia. De studerende bliver tilknyttet Fredericias skoler som trainees gennem hele deres studietid. Det giver skolerne flere muligheder for to‐lærerundervisning og mere kvalificeret vikardækning, og det vil give endnu et markant løft af skolen. Forligspartierne afsætter således 1,3 mio. kr. i 2018 og 2,9 mio. kr. i årene frem til aflønning af de 40 nye trainee‐lærer på skolerne, og forpligter sig samtidigt til at finde finansiering af nye hold til uddannelsen i de kommende år.</w:t>
            </w:r>
          </w:p>
          <w:p w:rsidR="007B04C3" w:rsidRPr="00412D26" w:rsidRDefault="007B04C3" w:rsidP="00EA2550">
            <w:pPr>
              <w:autoSpaceDE w:val="0"/>
              <w:autoSpaceDN w:val="0"/>
              <w:adjustRightInd w:val="0"/>
              <w:rPr>
                <w:rFonts w:cs="Calibri"/>
                <w:color w:val="000000" w:themeColor="text1"/>
              </w:rPr>
            </w:pPr>
          </w:p>
        </w:tc>
        <w:tc>
          <w:tcPr>
            <w:tcW w:w="2416" w:type="dxa"/>
            <w:shd w:val="clear" w:color="auto" w:fill="FFFFFF" w:themeFill="background1"/>
          </w:tcPr>
          <w:p w:rsidR="00C37CA8" w:rsidRPr="00412D26" w:rsidRDefault="00C37CA8" w:rsidP="00EA2550">
            <w:pPr>
              <w:rPr>
                <w:rFonts w:cs="Calibri"/>
                <w:b/>
                <w:color w:val="000000" w:themeColor="text1"/>
              </w:rPr>
            </w:pPr>
          </w:p>
          <w:p w:rsidR="00F40674" w:rsidRPr="00412D26" w:rsidRDefault="00A14352" w:rsidP="00EA2550">
            <w:pPr>
              <w:rPr>
                <w:rFonts w:cs="Calibri"/>
                <w:b/>
                <w:color w:val="000000" w:themeColor="text1"/>
              </w:rPr>
            </w:pPr>
            <w:r w:rsidRPr="00412D26">
              <w:rPr>
                <w:rFonts w:cs="Calibri"/>
                <w:b/>
                <w:color w:val="000000" w:themeColor="text1"/>
              </w:rPr>
              <w:t>40 nye trainee-lærere</w:t>
            </w:r>
          </w:p>
        </w:tc>
        <w:tc>
          <w:tcPr>
            <w:tcW w:w="1727" w:type="dxa"/>
            <w:shd w:val="clear" w:color="auto" w:fill="FFFFFF" w:themeFill="background1"/>
          </w:tcPr>
          <w:p w:rsidR="00C37CA8" w:rsidRPr="00412D26" w:rsidRDefault="00C37CA8" w:rsidP="00EA2550">
            <w:pPr>
              <w:rPr>
                <w:rFonts w:cs="Calibri"/>
                <w:b/>
                <w:color w:val="000000" w:themeColor="text1"/>
              </w:rPr>
            </w:pPr>
          </w:p>
          <w:p w:rsidR="00A14352" w:rsidRPr="00412D26" w:rsidRDefault="00F40674" w:rsidP="00EA2550">
            <w:pPr>
              <w:rPr>
                <w:rFonts w:cs="Calibri"/>
                <w:b/>
                <w:color w:val="000000" w:themeColor="text1"/>
              </w:rPr>
            </w:pPr>
            <w:r w:rsidRPr="00412D26">
              <w:rPr>
                <w:rFonts w:cs="Calibri"/>
                <w:b/>
                <w:color w:val="000000" w:themeColor="text1"/>
              </w:rPr>
              <w:t xml:space="preserve">1,28 mio. kr. </w:t>
            </w:r>
            <w:r w:rsidRPr="00412D26">
              <w:rPr>
                <w:rFonts w:cs="Calibri"/>
                <w:color w:val="000000" w:themeColor="text1"/>
              </w:rPr>
              <w:t xml:space="preserve">i </w:t>
            </w:r>
            <w:r w:rsidRPr="00412D26">
              <w:rPr>
                <w:rFonts w:cs="Calibri"/>
                <w:b/>
                <w:color w:val="000000" w:themeColor="text1"/>
              </w:rPr>
              <w:t xml:space="preserve">2018 </w:t>
            </w:r>
          </w:p>
          <w:p w:rsidR="00A14352" w:rsidRPr="00412D26" w:rsidRDefault="00F40674" w:rsidP="00EA2550">
            <w:pPr>
              <w:rPr>
                <w:rFonts w:cs="Calibri"/>
                <w:color w:val="000000" w:themeColor="text1"/>
              </w:rPr>
            </w:pPr>
            <w:r w:rsidRPr="00412D26">
              <w:rPr>
                <w:rFonts w:cs="Calibri"/>
                <w:color w:val="000000" w:themeColor="text1"/>
              </w:rPr>
              <w:t xml:space="preserve">og </w:t>
            </w:r>
          </w:p>
          <w:p w:rsidR="00F40674" w:rsidRPr="00412D26" w:rsidRDefault="00F40674" w:rsidP="00EA2550">
            <w:pPr>
              <w:rPr>
                <w:rFonts w:cs="Calibri"/>
                <w:b/>
                <w:color w:val="000000" w:themeColor="text1"/>
              </w:rPr>
            </w:pPr>
            <w:r w:rsidRPr="00412D26">
              <w:rPr>
                <w:rFonts w:cs="Calibri"/>
                <w:b/>
                <w:color w:val="000000" w:themeColor="text1"/>
              </w:rPr>
              <w:t>2,88</w:t>
            </w:r>
            <w:r w:rsidR="00A14352" w:rsidRPr="00412D26">
              <w:rPr>
                <w:rFonts w:cs="Calibri"/>
                <w:b/>
                <w:color w:val="000000" w:themeColor="text1"/>
              </w:rPr>
              <w:t xml:space="preserve"> mio. kr.</w:t>
            </w:r>
            <w:r w:rsidR="00A14352" w:rsidRPr="00412D26">
              <w:rPr>
                <w:rFonts w:cs="Calibri"/>
                <w:color w:val="000000" w:themeColor="text1"/>
              </w:rPr>
              <w:t xml:space="preserve"> i årene efter</w:t>
            </w:r>
          </w:p>
        </w:tc>
        <w:tc>
          <w:tcPr>
            <w:tcW w:w="2802" w:type="dxa"/>
            <w:shd w:val="clear" w:color="auto" w:fill="FFFFFF" w:themeFill="background1"/>
          </w:tcPr>
          <w:p w:rsidR="00C37CA8" w:rsidRPr="00412D26" w:rsidRDefault="00C37CA8" w:rsidP="007579EC">
            <w:pPr>
              <w:rPr>
                <w:rFonts w:cs="Calibri"/>
                <w:b/>
                <w:color w:val="000000" w:themeColor="text1"/>
              </w:rPr>
            </w:pPr>
          </w:p>
          <w:p w:rsidR="00F40674" w:rsidRPr="00412D26" w:rsidRDefault="007579EC" w:rsidP="00A85B59">
            <w:pPr>
              <w:rPr>
                <w:rFonts w:cs="Calibri"/>
                <w:b/>
                <w:color w:val="000000" w:themeColor="text1"/>
              </w:rPr>
            </w:pPr>
            <w:r w:rsidRPr="0003341C">
              <w:rPr>
                <w:rFonts w:cs="Calibri"/>
                <w:b/>
                <w:color w:val="FF0000"/>
              </w:rPr>
              <w:t>Beløbet er bevilget under Uddannelsesudvalget, men påvirker skoleområdet.</w:t>
            </w:r>
          </w:p>
        </w:tc>
      </w:tr>
      <w:tr w:rsidR="00695482" w:rsidRPr="00F40674" w:rsidTr="00695482">
        <w:tc>
          <w:tcPr>
            <w:tcW w:w="8648" w:type="dxa"/>
          </w:tcPr>
          <w:p w:rsidR="00695482" w:rsidRPr="00695482" w:rsidRDefault="00695482" w:rsidP="00695482">
            <w:pPr>
              <w:autoSpaceDE w:val="0"/>
              <w:autoSpaceDN w:val="0"/>
              <w:adjustRightInd w:val="0"/>
              <w:rPr>
                <w:rFonts w:cs="Calibri-Bold"/>
                <w:b/>
                <w:bCs/>
                <w:color w:val="0000FF"/>
              </w:rPr>
            </w:pPr>
            <w:r w:rsidRPr="00695482">
              <w:rPr>
                <w:rFonts w:cs="Calibri-Bold"/>
                <w:b/>
                <w:bCs/>
                <w:color w:val="0000FF"/>
              </w:rPr>
              <w:t>ANLÆG</w:t>
            </w:r>
          </w:p>
        </w:tc>
        <w:tc>
          <w:tcPr>
            <w:tcW w:w="2416" w:type="dxa"/>
          </w:tcPr>
          <w:p w:rsidR="00695482" w:rsidRPr="00F40674" w:rsidRDefault="00695482" w:rsidP="00695482">
            <w:pPr>
              <w:rPr>
                <w:rFonts w:cs="Calibri"/>
                <w:b/>
                <w:color w:val="0000FF"/>
              </w:rPr>
            </w:pPr>
            <w:r w:rsidRPr="00F40674">
              <w:rPr>
                <w:rFonts w:cs="Calibri"/>
                <w:b/>
                <w:color w:val="0000FF"/>
              </w:rPr>
              <w:t>Indsats</w:t>
            </w:r>
          </w:p>
        </w:tc>
        <w:tc>
          <w:tcPr>
            <w:tcW w:w="1727" w:type="dxa"/>
          </w:tcPr>
          <w:p w:rsidR="00695482" w:rsidRPr="00F40674" w:rsidRDefault="00695482" w:rsidP="00695482">
            <w:pPr>
              <w:rPr>
                <w:rFonts w:cs="Calibri"/>
                <w:b/>
                <w:color w:val="0000FF"/>
              </w:rPr>
            </w:pPr>
            <w:r w:rsidRPr="00F40674">
              <w:rPr>
                <w:rFonts w:cs="Calibri"/>
                <w:b/>
                <w:color w:val="0000FF"/>
              </w:rPr>
              <w:t>B2018-2021</w:t>
            </w:r>
          </w:p>
        </w:tc>
        <w:tc>
          <w:tcPr>
            <w:tcW w:w="2802" w:type="dxa"/>
          </w:tcPr>
          <w:p w:rsidR="00695482" w:rsidRPr="00F40674" w:rsidRDefault="00695482" w:rsidP="00695482">
            <w:pPr>
              <w:rPr>
                <w:rFonts w:cs="Calibri"/>
                <w:b/>
                <w:color w:val="0000FF"/>
              </w:rPr>
            </w:pPr>
            <w:r w:rsidRPr="00F40674">
              <w:rPr>
                <w:rFonts w:cs="Calibri"/>
                <w:b/>
                <w:color w:val="0000FF"/>
              </w:rPr>
              <w:t>Proces og implementering</w:t>
            </w:r>
          </w:p>
        </w:tc>
      </w:tr>
      <w:tr w:rsidR="00863243" w:rsidRPr="00F40674" w:rsidTr="00695482">
        <w:tc>
          <w:tcPr>
            <w:tcW w:w="8648" w:type="dxa"/>
          </w:tcPr>
          <w:p w:rsidR="00412D26" w:rsidRDefault="00412D26" w:rsidP="00EA2550">
            <w:pPr>
              <w:autoSpaceDE w:val="0"/>
              <w:autoSpaceDN w:val="0"/>
              <w:adjustRightInd w:val="0"/>
              <w:rPr>
                <w:rFonts w:cs="Calibri-Bold"/>
                <w:b/>
                <w:bCs/>
              </w:rPr>
            </w:pPr>
          </w:p>
          <w:p w:rsidR="00F40674" w:rsidRPr="00F40674" w:rsidRDefault="00F40674" w:rsidP="00EA2550">
            <w:pPr>
              <w:autoSpaceDE w:val="0"/>
              <w:autoSpaceDN w:val="0"/>
              <w:adjustRightInd w:val="0"/>
              <w:rPr>
                <w:rFonts w:cs="Calibri-Bold"/>
                <w:b/>
                <w:bCs/>
              </w:rPr>
            </w:pPr>
            <w:r w:rsidRPr="00F40674">
              <w:rPr>
                <w:rFonts w:cs="Calibri-Bold"/>
                <w:b/>
                <w:bCs/>
              </w:rPr>
              <w:t>Bedre fysiske rammer på skoler og daginstitutioner</w:t>
            </w:r>
          </w:p>
          <w:p w:rsidR="00F40674" w:rsidRPr="00D86CFF" w:rsidRDefault="00F40674" w:rsidP="00EA2550">
            <w:pPr>
              <w:autoSpaceDE w:val="0"/>
              <w:autoSpaceDN w:val="0"/>
              <w:adjustRightInd w:val="0"/>
              <w:rPr>
                <w:rFonts w:cs="Calibri"/>
                <w:sz w:val="20"/>
                <w:szCs w:val="20"/>
              </w:rPr>
            </w:pPr>
            <w:r w:rsidRPr="00D86CFF">
              <w:rPr>
                <w:rFonts w:cs="Calibri"/>
                <w:sz w:val="20"/>
                <w:szCs w:val="20"/>
              </w:rPr>
              <w:t>De seneste to budgetter har også budt på investeringer i bedre fysiske rammer på skoler, dagtilbud og ungemiljøer, hvor der er investeret 24 mio. kr. i bl.a. nye toiletter, alderssvarende legepladser, IT og teknologi til ungemiljøerne, og yderligere 20 mio. kr. til bedre indeklima.</w:t>
            </w:r>
          </w:p>
          <w:p w:rsidR="00F40674" w:rsidRPr="00F40674" w:rsidRDefault="00F40674" w:rsidP="00412D26">
            <w:pPr>
              <w:autoSpaceDE w:val="0"/>
              <w:autoSpaceDN w:val="0"/>
              <w:adjustRightInd w:val="0"/>
              <w:rPr>
                <w:rFonts w:cs="Calibri"/>
              </w:rPr>
            </w:pPr>
            <w:r w:rsidRPr="00D86CFF">
              <w:rPr>
                <w:rFonts w:cs="Calibri"/>
                <w:sz w:val="20"/>
                <w:szCs w:val="20"/>
              </w:rPr>
              <w:t>Forligspartierne vil i budget 2018 fortsætte arbejdet med at forbedre de fysiske rammer for vores børn ved at investere 25 mio. kr. i energirenovering og indeklima. Beløbet kan optages som et klimalån, hvor afdragene kan finansieres af sparede driftsmidler. Det vil om noget styrke kommunens grønne profil og være endnu et tiltag for at forbedre vores CO2‐regnskab og forbedre rammerne for børneliv og læring.</w:t>
            </w:r>
          </w:p>
        </w:tc>
        <w:tc>
          <w:tcPr>
            <w:tcW w:w="2416" w:type="dxa"/>
          </w:tcPr>
          <w:p w:rsidR="00412D26" w:rsidRDefault="00412D26" w:rsidP="00EA2550">
            <w:pPr>
              <w:rPr>
                <w:b/>
              </w:rPr>
            </w:pPr>
          </w:p>
          <w:p w:rsidR="00F40674" w:rsidRPr="00863243" w:rsidRDefault="00F40674" w:rsidP="00EA2550">
            <w:r w:rsidRPr="00863243">
              <w:rPr>
                <w:b/>
              </w:rPr>
              <w:t>Energirenovering og indeklima</w:t>
            </w:r>
          </w:p>
          <w:p w:rsidR="00F40674" w:rsidRPr="00D86CFF" w:rsidRDefault="00F40674" w:rsidP="00EA2550">
            <w:pPr>
              <w:rPr>
                <w:sz w:val="20"/>
                <w:szCs w:val="20"/>
              </w:rPr>
            </w:pPr>
            <w:r w:rsidRPr="00D86CFF">
              <w:rPr>
                <w:sz w:val="20"/>
                <w:szCs w:val="20"/>
              </w:rPr>
              <w:t>Energibesparelser</w:t>
            </w:r>
          </w:p>
          <w:p w:rsidR="00F40674" w:rsidRPr="00D86CFF" w:rsidRDefault="00F40674" w:rsidP="00EA2550">
            <w:pPr>
              <w:rPr>
                <w:sz w:val="20"/>
                <w:szCs w:val="20"/>
              </w:rPr>
            </w:pPr>
          </w:p>
          <w:p w:rsidR="00F40674" w:rsidRPr="00D86CFF" w:rsidRDefault="00F40674" w:rsidP="00EA2550">
            <w:pPr>
              <w:rPr>
                <w:sz w:val="20"/>
                <w:szCs w:val="20"/>
              </w:rPr>
            </w:pPr>
          </w:p>
          <w:p w:rsidR="00A14352" w:rsidRPr="00D86CFF" w:rsidRDefault="00A14352" w:rsidP="00EA2550">
            <w:pPr>
              <w:rPr>
                <w:b/>
                <w:sz w:val="20"/>
                <w:szCs w:val="20"/>
              </w:rPr>
            </w:pPr>
          </w:p>
          <w:p w:rsidR="00A14352" w:rsidRPr="00D86CFF" w:rsidRDefault="00A14352" w:rsidP="00EA2550">
            <w:pPr>
              <w:rPr>
                <w:b/>
                <w:sz w:val="20"/>
                <w:szCs w:val="20"/>
              </w:rPr>
            </w:pPr>
          </w:p>
          <w:p w:rsidR="00A14352" w:rsidRPr="00D86CFF" w:rsidRDefault="00A14352" w:rsidP="00EA2550">
            <w:pPr>
              <w:rPr>
                <w:b/>
                <w:sz w:val="20"/>
                <w:szCs w:val="20"/>
              </w:rPr>
            </w:pPr>
          </w:p>
          <w:p w:rsidR="00512D28" w:rsidRPr="00D86CFF" w:rsidRDefault="00512D28" w:rsidP="00A14352">
            <w:pPr>
              <w:rPr>
                <w:rFonts w:cs="Calibri"/>
                <w:sz w:val="20"/>
                <w:szCs w:val="20"/>
              </w:rPr>
            </w:pPr>
          </w:p>
        </w:tc>
        <w:tc>
          <w:tcPr>
            <w:tcW w:w="1727" w:type="dxa"/>
          </w:tcPr>
          <w:p w:rsidR="00412D26" w:rsidRDefault="00412D26" w:rsidP="00EA2550">
            <w:pPr>
              <w:rPr>
                <w:rFonts w:cs="Calibri"/>
              </w:rPr>
            </w:pPr>
          </w:p>
          <w:p w:rsidR="00F40674" w:rsidRDefault="00F40674" w:rsidP="00EA2550">
            <w:pPr>
              <w:rPr>
                <w:rFonts w:cs="Calibri"/>
              </w:rPr>
            </w:pPr>
            <w:r w:rsidRPr="00F40674">
              <w:rPr>
                <w:rFonts w:cs="Calibri"/>
              </w:rPr>
              <w:t>25 mio.</w:t>
            </w:r>
            <w:r w:rsidR="00A14352">
              <w:rPr>
                <w:rFonts w:cs="Calibri"/>
              </w:rPr>
              <w:t xml:space="preserve"> kr.</w:t>
            </w:r>
          </w:p>
          <w:p w:rsidR="008D293F" w:rsidRPr="00F40674" w:rsidRDefault="008D293F" w:rsidP="00EA2550">
            <w:pPr>
              <w:rPr>
                <w:rFonts w:cs="Calibri"/>
              </w:rPr>
            </w:pPr>
            <w:r>
              <w:rPr>
                <w:rFonts w:cs="Calibri"/>
              </w:rPr>
              <w:t>Finansieret via driftsbesparelser</w:t>
            </w:r>
          </w:p>
          <w:p w:rsidR="00F40674" w:rsidRPr="00F40674" w:rsidRDefault="00F40674" w:rsidP="00EA2550">
            <w:pPr>
              <w:rPr>
                <w:rFonts w:cs="Calibri"/>
              </w:rPr>
            </w:pPr>
          </w:p>
          <w:p w:rsidR="00F40674" w:rsidRPr="00F40674" w:rsidRDefault="00F40674" w:rsidP="00EA2550">
            <w:pPr>
              <w:rPr>
                <w:rFonts w:cs="Calibri"/>
              </w:rPr>
            </w:pPr>
          </w:p>
          <w:p w:rsidR="00F40674" w:rsidRPr="00F40674" w:rsidRDefault="00F40674" w:rsidP="00EA2550">
            <w:pPr>
              <w:rPr>
                <w:rFonts w:cs="Calibri"/>
              </w:rPr>
            </w:pPr>
          </w:p>
          <w:p w:rsidR="00F40674" w:rsidRPr="00F40674" w:rsidRDefault="00F40674" w:rsidP="00EA2550">
            <w:pPr>
              <w:rPr>
                <w:rFonts w:cs="Calibri"/>
              </w:rPr>
            </w:pPr>
          </w:p>
          <w:p w:rsidR="00F40674" w:rsidRPr="00F40674" w:rsidRDefault="00F40674" w:rsidP="00EA2550">
            <w:pPr>
              <w:rPr>
                <w:rFonts w:cs="Calibri"/>
              </w:rPr>
            </w:pPr>
          </w:p>
          <w:p w:rsidR="00F40674" w:rsidRPr="00F40674" w:rsidRDefault="00F40674" w:rsidP="00EA2550">
            <w:pPr>
              <w:rPr>
                <w:rFonts w:cs="Calibri"/>
              </w:rPr>
            </w:pPr>
          </w:p>
        </w:tc>
        <w:tc>
          <w:tcPr>
            <w:tcW w:w="2802" w:type="dxa"/>
          </w:tcPr>
          <w:p w:rsidR="00412D26" w:rsidRDefault="00412D26" w:rsidP="00EA2550">
            <w:pPr>
              <w:rPr>
                <w:rFonts w:cs="Calibri"/>
                <w:b/>
                <w:color w:val="FF0000"/>
              </w:rPr>
            </w:pPr>
          </w:p>
          <w:p w:rsidR="00C37CA8" w:rsidRDefault="00C37CA8" w:rsidP="00EA2550">
            <w:pPr>
              <w:rPr>
                <w:rFonts w:cs="Calibri"/>
                <w:b/>
                <w:color w:val="FF0000"/>
              </w:rPr>
            </w:pPr>
            <w:r w:rsidRPr="00C37CA8">
              <w:rPr>
                <w:rFonts w:cs="Calibri"/>
                <w:b/>
                <w:color w:val="FF0000"/>
              </w:rPr>
              <w:t xml:space="preserve">Beløb </w:t>
            </w:r>
            <w:r w:rsidR="00A85B59">
              <w:rPr>
                <w:rFonts w:cs="Calibri"/>
                <w:b/>
                <w:color w:val="FF0000"/>
              </w:rPr>
              <w:t xml:space="preserve">er </w:t>
            </w:r>
            <w:r w:rsidRPr="00C37CA8">
              <w:rPr>
                <w:rFonts w:cs="Calibri"/>
                <w:b/>
                <w:color w:val="FF0000"/>
              </w:rPr>
              <w:t>placeret under Økonomiud</w:t>
            </w:r>
            <w:r>
              <w:rPr>
                <w:rFonts w:cs="Calibri"/>
                <w:b/>
                <w:color w:val="FF0000"/>
              </w:rPr>
              <w:t>v</w:t>
            </w:r>
            <w:r w:rsidRPr="00C37CA8">
              <w:rPr>
                <w:rFonts w:cs="Calibri"/>
                <w:b/>
                <w:color w:val="FF0000"/>
              </w:rPr>
              <w:t>alget</w:t>
            </w:r>
          </w:p>
          <w:p w:rsidR="00F40674" w:rsidRPr="00695482" w:rsidRDefault="00C37CA8" w:rsidP="00EA2550">
            <w:pPr>
              <w:rPr>
                <w:rFonts w:cs="Calibri"/>
              </w:rPr>
            </w:pPr>
            <w:r>
              <w:rPr>
                <w:rFonts w:cs="Calibri"/>
              </w:rPr>
              <w:t>Børn og Unge samarbejder med E</w:t>
            </w:r>
            <w:r w:rsidR="00695482" w:rsidRPr="00695482">
              <w:rPr>
                <w:rFonts w:cs="Calibri"/>
              </w:rPr>
              <w:t>jendomsafdelingen i forhold til vurdering af optimal udnyttelse af puljerne.</w:t>
            </w:r>
          </w:p>
          <w:p w:rsidR="00695482" w:rsidRPr="00695482" w:rsidRDefault="00695482" w:rsidP="00EA2550">
            <w:pPr>
              <w:rPr>
                <w:rFonts w:cs="Calibri"/>
              </w:rPr>
            </w:pPr>
          </w:p>
          <w:p w:rsidR="00695482" w:rsidRPr="00F40674" w:rsidRDefault="00695482" w:rsidP="00695482">
            <w:pPr>
              <w:rPr>
                <w:rFonts w:cs="Calibri"/>
                <w:b/>
                <w:color w:val="0000FF"/>
              </w:rPr>
            </w:pPr>
          </w:p>
        </w:tc>
      </w:tr>
      <w:tr w:rsidR="00412D26" w:rsidRPr="00F40674" w:rsidTr="00695482">
        <w:tc>
          <w:tcPr>
            <w:tcW w:w="8648" w:type="dxa"/>
          </w:tcPr>
          <w:p w:rsidR="00412D26" w:rsidRDefault="00412D26" w:rsidP="00412D26">
            <w:pPr>
              <w:rPr>
                <w:b/>
              </w:rPr>
            </w:pPr>
            <w:r w:rsidRPr="00863243">
              <w:rPr>
                <w:b/>
              </w:rPr>
              <w:t>Renovering og toiletter</w:t>
            </w:r>
          </w:p>
          <w:p w:rsidR="00412D26" w:rsidRPr="00D86CFF" w:rsidRDefault="00412D26" w:rsidP="00412D26">
            <w:pPr>
              <w:autoSpaceDE w:val="0"/>
              <w:autoSpaceDN w:val="0"/>
              <w:adjustRightInd w:val="0"/>
              <w:rPr>
                <w:rFonts w:cs="Calibri"/>
                <w:sz w:val="20"/>
                <w:szCs w:val="20"/>
              </w:rPr>
            </w:pPr>
            <w:r w:rsidRPr="00D86CFF">
              <w:rPr>
                <w:rFonts w:cs="Calibri"/>
                <w:sz w:val="20"/>
                <w:szCs w:val="20"/>
              </w:rPr>
              <w:t>I sidste års budget investerede byrådet 5 mio. kr. i renovering af toiletter på skoler og daginstitutioner for at imødekomme et massivt ønske fra elever og forældre om bedre toiletter.</w:t>
            </w:r>
          </w:p>
          <w:p w:rsidR="00412D26" w:rsidRDefault="00412D26" w:rsidP="00412D26">
            <w:pPr>
              <w:autoSpaceDE w:val="0"/>
              <w:autoSpaceDN w:val="0"/>
              <w:adjustRightInd w:val="0"/>
              <w:rPr>
                <w:rFonts w:cs="Calibri"/>
                <w:sz w:val="20"/>
                <w:szCs w:val="20"/>
              </w:rPr>
            </w:pPr>
            <w:r w:rsidRPr="00D86CFF">
              <w:rPr>
                <w:rFonts w:cs="Calibri"/>
                <w:sz w:val="20"/>
                <w:szCs w:val="20"/>
              </w:rPr>
              <w:t>Forligspartierne vil i budget 2018 sætte ekstra turbo på arbejdet og afsætter 10 mio. kr. til at fortsætte renovering af skole og daginstitutioner. Der ønskes et særligt fokus på toiletterne.</w:t>
            </w:r>
          </w:p>
          <w:p w:rsidR="00412D26" w:rsidRPr="00F40674" w:rsidRDefault="00412D26" w:rsidP="00412D26">
            <w:pPr>
              <w:autoSpaceDE w:val="0"/>
              <w:autoSpaceDN w:val="0"/>
              <w:adjustRightInd w:val="0"/>
              <w:rPr>
                <w:rFonts w:cs="Calibri-Bold"/>
                <w:b/>
                <w:bCs/>
              </w:rPr>
            </w:pPr>
          </w:p>
        </w:tc>
        <w:tc>
          <w:tcPr>
            <w:tcW w:w="2416" w:type="dxa"/>
          </w:tcPr>
          <w:p w:rsidR="00412D26" w:rsidRDefault="00412D26" w:rsidP="00EA2550">
            <w:pPr>
              <w:rPr>
                <w:b/>
              </w:rPr>
            </w:pPr>
          </w:p>
          <w:p w:rsidR="00412D26" w:rsidRPr="00863243" w:rsidRDefault="00412D26" w:rsidP="00412D26">
            <w:pPr>
              <w:rPr>
                <w:b/>
              </w:rPr>
            </w:pPr>
            <w:r w:rsidRPr="00D86CFF">
              <w:rPr>
                <w:sz w:val="20"/>
                <w:szCs w:val="20"/>
              </w:rPr>
              <w:t>På daginstitutioner og skoler</w:t>
            </w:r>
          </w:p>
        </w:tc>
        <w:tc>
          <w:tcPr>
            <w:tcW w:w="1727" w:type="dxa"/>
          </w:tcPr>
          <w:p w:rsidR="00412D26" w:rsidRDefault="00412D26" w:rsidP="00EA2550">
            <w:pPr>
              <w:rPr>
                <w:rFonts w:cs="Calibri"/>
              </w:rPr>
            </w:pPr>
          </w:p>
          <w:p w:rsidR="00412D26" w:rsidRDefault="00412D26" w:rsidP="00412D26">
            <w:pPr>
              <w:rPr>
                <w:rFonts w:cs="Calibri"/>
              </w:rPr>
            </w:pPr>
            <w:r w:rsidRPr="00F40674">
              <w:rPr>
                <w:rFonts w:cs="Calibri"/>
              </w:rPr>
              <w:t xml:space="preserve">10 mio. </w:t>
            </w:r>
            <w:r>
              <w:rPr>
                <w:rFonts w:cs="Calibri"/>
              </w:rPr>
              <w:t xml:space="preserve">kr. </w:t>
            </w:r>
          </w:p>
          <w:p w:rsidR="00412D26" w:rsidRPr="00F40674" w:rsidRDefault="00412D26" w:rsidP="00412D26">
            <w:pPr>
              <w:rPr>
                <w:rFonts w:cs="Calibri"/>
              </w:rPr>
            </w:pPr>
            <w:r>
              <w:rPr>
                <w:rFonts w:cs="Calibri"/>
              </w:rPr>
              <w:t>(</w:t>
            </w:r>
            <w:r w:rsidRPr="00F40674">
              <w:rPr>
                <w:rFonts w:cs="Calibri"/>
              </w:rPr>
              <w:t>kun i 2018</w:t>
            </w:r>
            <w:r>
              <w:rPr>
                <w:rFonts w:cs="Calibri"/>
              </w:rPr>
              <w:t>)</w:t>
            </w:r>
          </w:p>
        </w:tc>
        <w:tc>
          <w:tcPr>
            <w:tcW w:w="2802" w:type="dxa"/>
          </w:tcPr>
          <w:p w:rsidR="00412D26" w:rsidRDefault="00412D26" w:rsidP="00EA2550">
            <w:pPr>
              <w:rPr>
                <w:rFonts w:cs="Calibri"/>
                <w:b/>
                <w:color w:val="FF0000"/>
              </w:rPr>
            </w:pPr>
          </w:p>
          <w:p w:rsidR="00412D26" w:rsidRPr="00C37CA8" w:rsidRDefault="00412D26" w:rsidP="00EA2550">
            <w:pPr>
              <w:rPr>
                <w:rFonts w:cs="Calibri"/>
                <w:b/>
                <w:color w:val="FF0000"/>
              </w:rPr>
            </w:pPr>
            <w:r w:rsidRPr="00695482">
              <w:rPr>
                <w:rFonts w:cs="Calibri"/>
              </w:rPr>
              <w:t xml:space="preserve">Sagen forelægges for </w:t>
            </w:r>
            <w:r>
              <w:rPr>
                <w:rFonts w:cs="Calibri"/>
              </w:rPr>
              <w:t>Børne- og Skoleudvalget.</w:t>
            </w:r>
          </w:p>
        </w:tc>
      </w:tr>
      <w:tr w:rsidR="00863243" w:rsidRPr="00F40674" w:rsidTr="00695482">
        <w:tc>
          <w:tcPr>
            <w:tcW w:w="8648" w:type="dxa"/>
          </w:tcPr>
          <w:p w:rsidR="00F40674" w:rsidRPr="00F40674" w:rsidRDefault="00F40674" w:rsidP="00EA2550">
            <w:pPr>
              <w:autoSpaceDE w:val="0"/>
              <w:autoSpaceDN w:val="0"/>
              <w:adjustRightInd w:val="0"/>
              <w:rPr>
                <w:rFonts w:cs="Calibri-Bold"/>
                <w:b/>
                <w:bCs/>
              </w:rPr>
            </w:pPr>
            <w:r w:rsidRPr="00F40674">
              <w:rPr>
                <w:rFonts w:cs="Calibri-Bold"/>
                <w:b/>
                <w:bCs/>
              </w:rPr>
              <w:t>Bedre legepladser</w:t>
            </w:r>
          </w:p>
          <w:p w:rsidR="00F40674" w:rsidRPr="00D86CFF" w:rsidRDefault="00F40674" w:rsidP="00EA2550">
            <w:pPr>
              <w:autoSpaceDE w:val="0"/>
              <w:autoSpaceDN w:val="0"/>
              <w:adjustRightInd w:val="0"/>
              <w:rPr>
                <w:rFonts w:cs="Calibri"/>
                <w:sz w:val="20"/>
                <w:szCs w:val="20"/>
              </w:rPr>
            </w:pPr>
            <w:r w:rsidRPr="00D86CFF">
              <w:rPr>
                <w:rFonts w:cs="Calibri"/>
                <w:sz w:val="20"/>
                <w:szCs w:val="20"/>
              </w:rPr>
              <w:t>Byrådet har i de sidste to budgetter afsat 2 mio. kr. til bedre og mere alderssvarende legepladser og udearealer, samt 0,5 mio. kr. i bedre fysiske forhold på ungemiljøerne.</w:t>
            </w:r>
          </w:p>
          <w:p w:rsidR="00F40674" w:rsidRDefault="00F40674" w:rsidP="00EA2550">
            <w:pPr>
              <w:autoSpaceDE w:val="0"/>
              <w:autoSpaceDN w:val="0"/>
              <w:adjustRightInd w:val="0"/>
              <w:rPr>
                <w:rFonts w:cs="Calibri"/>
                <w:sz w:val="20"/>
                <w:szCs w:val="20"/>
              </w:rPr>
            </w:pPr>
            <w:r w:rsidRPr="00D86CFF">
              <w:rPr>
                <w:rFonts w:cs="Calibri"/>
                <w:sz w:val="20"/>
                <w:szCs w:val="20"/>
              </w:rPr>
              <w:t>Forligspartierne afsætter nu yderligere 0,5 mio. kr. årligt til puljen til forbedring af legepladser, skolegårde og udearealer, så der i årene fremover er 1,3 mio. kr. i puljen. Det er afgørende, at Børne og Skoleudvalget foretager de konkrete prioriteringer af nye legepladsprojekter og inddrager børnene, de unge og deres forældrene i arbejdet.</w:t>
            </w:r>
          </w:p>
          <w:p w:rsidR="00412D26" w:rsidRPr="00F40674" w:rsidRDefault="00412D26" w:rsidP="00EA2550">
            <w:pPr>
              <w:autoSpaceDE w:val="0"/>
              <w:autoSpaceDN w:val="0"/>
              <w:adjustRightInd w:val="0"/>
              <w:rPr>
                <w:rFonts w:cs="Calibri"/>
              </w:rPr>
            </w:pPr>
          </w:p>
        </w:tc>
        <w:tc>
          <w:tcPr>
            <w:tcW w:w="2416" w:type="dxa"/>
          </w:tcPr>
          <w:p w:rsidR="00695482" w:rsidRDefault="00863243" w:rsidP="00EA2550">
            <w:pPr>
              <w:rPr>
                <w:rFonts w:cs="Calibri"/>
                <w:b/>
              </w:rPr>
            </w:pPr>
            <w:r w:rsidRPr="00863243">
              <w:rPr>
                <w:rFonts w:cs="Calibri"/>
                <w:b/>
              </w:rPr>
              <w:t xml:space="preserve">Legepladser og </w:t>
            </w:r>
          </w:p>
          <w:p w:rsidR="00F40674" w:rsidRPr="00863243" w:rsidRDefault="00863243" w:rsidP="00EA2550">
            <w:pPr>
              <w:rPr>
                <w:rFonts w:cs="Calibri"/>
                <w:b/>
              </w:rPr>
            </w:pPr>
            <w:r w:rsidRPr="00863243">
              <w:rPr>
                <w:rFonts w:cs="Calibri"/>
                <w:b/>
              </w:rPr>
              <w:t>udearealer</w:t>
            </w:r>
          </w:p>
        </w:tc>
        <w:tc>
          <w:tcPr>
            <w:tcW w:w="1727" w:type="dxa"/>
          </w:tcPr>
          <w:p w:rsidR="00863243" w:rsidRDefault="00863243" w:rsidP="00863243">
            <w:pPr>
              <w:rPr>
                <w:rFonts w:cs="Calibri"/>
              </w:rPr>
            </w:pPr>
            <w:r w:rsidRPr="00F40674">
              <w:rPr>
                <w:rFonts w:cs="Calibri"/>
              </w:rPr>
              <w:t>1,287 mio.</w:t>
            </w:r>
            <w:r w:rsidR="00B216E7">
              <w:rPr>
                <w:rFonts w:cs="Calibri"/>
              </w:rPr>
              <w:t xml:space="preserve"> kr.</w:t>
            </w:r>
          </w:p>
          <w:p w:rsidR="00F40674" w:rsidRPr="00F40674" w:rsidRDefault="00863243" w:rsidP="00863243">
            <w:pPr>
              <w:rPr>
                <w:rFonts w:cs="Calibri"/>
              </w:rPr>
            </w:pPr>
            <w:r>
              <w:rPr>
                <w:rFonts w:cs="Calibri"/>
              </w:rPr>
              <w:t xml:space="preserve">(der er tilført </w:t>
            </w:r>
            <w:r w:rsidR="00F40674" w:rsidRPr="00F40674">
              <w:rPr>
                <w:rFonts w:cs="Calibri"/>
              </w:rPr>
              <w:t xml:space="preserve">0,5 mio. </w:t>
            </w:r>
            <w:r w:rsidR="00A14352">
              <w:rPr>
                <w:rFonts w:cs="Calibri"/>
              </w:rPr>
              <w:t>kr.</w:t>
            </w:r>
            <w:r>
              <w:rPr>
                <w:rFonts w:cs="Calibri"/>
              </w:rPr>
              <w:t xml:space="preserve"> yderligere)</w:t>
            </w:r>
          </w:p>
        </w:tc>
        <w:tc>
          <w:tcPr>
            <w:tcW w:w="2802" w:type="dxa"/>
          </w:tcPr>
          <w:p w:rsidR="00F40674" w:rsidRPr="00D86CFF" w:rsidRDefault="00863243" w:rsidP="00863243">
            <w:pPr>
              <w:rPr>
                <w:rFonts w:cs="Calibri"/>
                <w:sz w:val="20"/>
                <w:szCs w:val="20"/>
              </w:rPr>
            </w:pPr>
            <w:r w:rsidRPr="00D86CFF">
              <w:rPr>
                <w:rFonts w:cs="Calibri"/>
                <w:sz w:val="20"/>
                <w:szCs w:val="20"/>
              </w:rPr>
              <w:t>Børne</w:t>
            </w:r>
            <w:r w:rsidR="00695482" w:rsidRPr="00D86CFF">
              <w:rPr>
                <w:rFonts w:cs="Calibri"/>
                <w:sz w:val="20"/>
                <w:szCs w:val="20"/>
              </w:rPr>
              <w:t>-</w:t>
            </w:r>
            <w:r w:rsidRPr="00D86CFF">
              <w:rPr>
                <w:rFonts w:cs="Calibri"/>
                <w:sz w:val="20"/>
                <w:szCs w:val="20"/>
              </w:rPr>
              <w:t xml:space="preserve"> og Skoleudvalget foretager prioriteringer af nye projekter og inddrager børnene, de unge og deres forældrene i arbejdet.</w:t>
            </w:r>
          </w:p>
          <w:p w:rsidR="00695482" w:rsidRPr="00695482" w:rsidRDefault="00695482" w:rsidP="00863243">
            <w:pPr>
              <w:rPr>
                <w:rFonts w:cs="Calibri"/>
                <w:color w:val="0000FF"/>
              </w:rPr>
            </w:pPr>
            <w:r w:rsidRPr="00D86CFF">
              <w:rPr>
                <w:rFonts w:cs="Calibri"/>
                <w:sz w:val="20"/>
                <w:szCs w:val="20"/>
              </w:rPr>
              <w:t>Børn og Unge igangsætter processen.</w:t>
            </w:r>
          </w:p>
        </w:tc>
      </w:tr>
      <w:tr w:rsidR="00863243" w:rsidRPr="00F40674" w:rsidTr="0023200B">
        <w:tc>
          <w:tcPr>
            <w:tcW w:w="8648" w:type="dxa"/>
            <w:tcBorders>
              <w:bottom w:val="single" w:sz="4" w:space="0" w:color="auto"/>
            </w:tcBorders>
          </w:tcPr>
          <w:p w:rsidR="00F40674" w:rsidRPr="00F40674" w:rsidRDefault="00F40674" w:rsidP="00EA2550">
            <w:pPr>
              <w:autoSpaceDE w:val="0"/>
              <w:autoSpaceDN w:val="0"/>
              <w:adjustRightInd w:val="0"/>
              <w:rPr>
                <w:rFonts w:cs="Calibri-Bold"/>
                <w:b/>
                <w:bCs/>
              </w:rPr>
            </w:pPr>
            <w:r w:rsidRPr="00F40674">
              <w:rPr>
                <w:rFonts w:cs="Calibri-Bold"/>
                <w:b/>
                <w:bCs/>
              </w:rPr>
              <w:lastRenderedPageBreak/>
              <w:t>Renovering af svømmehallen på Kirstinebjergskolen, Afd. Indre Ringvej</w:t>
            </w:r>
          </w:p>
          <w:p w:rsidR="00F40674" w:rsidRPr="00D86CFF" w:rsidRDefault="00F40674" w:rsidP="00EA2550">
            <w:pPr>
              <w:autoSpaceDE w:val="0"/>
              <w:autoSpaceDN w:val="0"/>
              <w:adjustRightInd w:val="0"/>
              <w:rPr>
                <w:rFonts w:cs="Calibri"/>
                <w:sz w:val="20"/>
                <w:szCs w:val="20"/>
              </w:rPr>
            </w:pPr>
            <w:r w:rsidRPr="00D86CFF">
              <w:rPr>
                <w:rFonts w:cs="Calibri"/>
                <w:sz w:val="20"/>
                <w:szCs w:val="20"/>
              </w:rPr>
              <w:t>En renoveret svømmehal vil kunne indgå helt anderledes i planlægningen af den samlede kommunale svømmehalskapacitet til glæde for alle i både skole og fritid.</w:t>
            </w:r>
          </w:p>
          <w:p w:rsidR="00B216E7" w:rsidRPr="00D86CFF" w:rsidRDefault="00F40674" w:rsidP="00EA2550">
            <w:pPr>
              <w:autoSpaceDE w:val="0"/>
              <w:autoSpaceDN w:val="0"/>
              <w:adjustRightInd w:val="0"/>
              <w:rPr>
                <w:rFonts w:cs="Calibri"/>
                <w:sz w:val="20"/>
                <w:szCs w:val="20"/>
              </w:rPr>
            </w:pPr>
            <w:r w:rsidRPr="00D86CFF">
              <w:rPr>
                <w:rFonts w:cs="Calibri"/>
                <w:sz w:val="20"/>
                <w:szCs w:val="20"/>
              </w:rPr>
              <w:t xml:space="preserve">Forligspartierne er enige om at afsætte 4 mio. kr. til renoveringen af svømmehallen på Kirstinebjergskolen, Afd. Indre Ringvej. </w:t>
            </w:r>
          </w:p>
          <w:p w:rsidR="00F40674" w:rsidRPr="00F40674" w:rsidRDefault="00F40674" w:rsidP="00EA2550">
            <w:pPr>
              <w:autoSpaceDE w:val="0"/>
              <w:autoSpaceDN w:val="0"/>
              <w:adjustRightInd w:val="0"/>
              <w:rPr>
                <w:rFonts w:cs="Calibri"/>
              </w:rPr>
            </w:pPr>
            <w:r w:rsidRPr="00D86CFF">
              <w:rPr>
                <w:rFonts w:cs="Calibri"/>
                <w:sz w:val="20"/>
                <w:szCs w:val="20"/>
              </w:rPr>
              <w:t>Svømmehallen vil efter den gennemførte renovering fortsat leve op til lovens krav.</w:t>
            </w:r>
          </w:p>
        </w:tc>
        <w:tc>
          <w:tcPr>
            <w:tcW w:w="2416" w:type="dxa"/>
            <w:tcBorders>
              <w:bottom w:val="single" w:sz="4" w:space="0" w:color="auto"/>
            </w:tcBorders>
          </w:tcPr>
          <w:p w:rsidR="00F40674" w:rsidRPr="00F40674" w:rsidRDefault="00F40674" w:rsidP="00EA2550">
            <w:pPr>
              <w:rPr>
                <w:rFonts w:cs="Calibri"/>
                <w:b/>
                <w:color w:val="0000FF"/>
              </w:rPr>
            </w:pPr>
          </w:p>
        </w:tc>
        <w:tc>
          <w:tcPr>
            <w:tcW w:w="1727" w:type="dxa"/>
          </w:tcPr>
          <w:p w:rsidR="00863243" w:rsidRDefault="00F40674" w:rsidP="00EA2550">
            <w:pPr>
              <w:rPr>
                <w:rFonts w:cs="Calibri"/>
              </w:rPr>
            </w:pPr>
            <w:r w:rsidRPr="00F40674">
              <w:rPr>
                <w:rFonts w:cs="Calibri"/>
              </w:rPr>
              <w:t xml:space="preserve">4 mio. </w:t>
            </w:r>
            <w:r w:rsidR="00863243">
              <w:rPr>
                <w:rFonts w:cs="Calibri"/>
              </w:rPr>
              <w:t xml:space="preserve">kr. </w:t>
            </w:r>
          </w:p>
          <w:p w:rsidR="00F40674" w:rsidRPr="00F40674" w:rsidRDefault="00863243" w:rsidP="00EA2550">
            <w:pPr>
              <w:rPr>
                <w:rFonts w:cs="Calibri"/>
              </w:rPr>
            </w:pPr>
            <w:r>
              <w:rPr>
                <w:rFonts w:cs="Calibri"/>
              </w:rPr>
              <w:t>(</w:t>
            </w:r>
            <w:r w:rsidR="00F40674" w:rsidRPr="00F40674">
              <w:rPr>
                <w:rFonts w:cs="Calibri"/>
              </w:rPr>
              <w:t>kun i 2018</w:t>
            </w:r>
            <w:r>
              <w:rPr>
                <w:rFonts w:cs="Calibri"/>
              </w:rPr>
              <w:t>)</w:t>
            </w:r>
          </w:p>
        </w:tc>
        <w:tc>
          <w:tcPr>
            <w:tcW w:w="2802" w:type="dxa"/>
          </w:tcPr>
          <w:p w:rsidR="00F40674" w:rsidRPr="00D86CFF" w:rsidRDefault="00863243" w:rsidP="00EA2550">
            <w:pPr>
              <w:rPr>
                <w:rFonts w:cs="Calibri"/>
                <w:color w:val="0000FF"/>
                <w:sz w:val="20"/>
                <w:szCs w:val="20"/>
              </w:rPr>
            </w:pPr>
            <w:r w:rsidRPr="00D86CFF">
              <w:rPr>
                <w:rFonts w:cs="Calibri"/>
                <w:sz w:val="20"/>
                <w:szCs w:val="20"/>
              </w:rPr>
              <w:t>Ejendomsafde</w:t>
            </w:r>
            <w:r w:rsidR="00B216E7" w:rsidRPr="00D86CFF">
              <w:rPr>
                <w:rFonts w:cs="Calibri"/>
                <w:sz w:val="20"/>
                <w:szCs w:val="20"/>
              </w:rPr>
              <w:t>lingen igangsætter udbudsproces, således at ibrugtning kan ske til skoleåret 2018/19.</w:t>
            </w:r>
          </w:p>
        </w:tc>
      </w:tr>
      <w:tr w:rsidR="00863243" w:rsidRPr="00F40674" w:rsidTr="0023200B">
        <w:tc>
          <w:tcPr>
            <w:tcW w:w="8648" w:type="dxa"/>
            <w:tcBorders>
              <w:bottom w:val="single" w:sz="4" w:space="0" w:color="auto"/>
            </w:tcBorders>
          </w:tcPr>
          <w:p w:rsidR="00F40674" w:rsidRPr="00F40674" w:rsidRDefault="00F40674" w:rsidP="00EA2550">
            <w:pPr>
              <w:autoSpaceDE w:val="0"/>
              <w:autoSpaceDN w:val="0"/>
              <w:adjustRightInd w:val="0"/>
              <w:rPr>
                <w:rFonts w:cs="Calibri-Bold"/>
                <w:b/>
                <w:bCs/>
              </w:rPr>
            </w:pPr>
            <w:r w:rsidRPr="00F40674">
              <w:rPr>
                <w:rFonts w:cs="Calibri-Bold"/>
                <w:b/>
                <w:bCs/>
              </w:rPr>
              <w:t>Sikre Skoleveje</w:t>
            </w:r>
          </w:p>
          <w:p w:rsidR="00F40674" w:rsidRPr="00D86CFF" w:rsidRDefault="00F40674" w:rsidP="00EA2550">
            <w:pPr>
              <w:autoSpaceDE w:val="0"/>
              <w:autoSpaceDN w:val="0"/>
              <w:adjustRightInd w:val="0"/>
              <w:rPr>
                <w:rFonts w:cs="Calibri"/>
                <w:sz w:val="20"/>
                <w:szCs w:val="20"/>
              </w:rPr>
            </w:pPr>
            <w:r w:rsidRPr="00D86CFF">
              <w:rPr>
                <w:rFonts w:cs="Calibri"/>
                <w:sz w:val="20"/>
                <w:szCs w:val="20"/>
              </w:rPr>
              <w:t>Forligspartierne ønsker en analyse af mulighederne for at opprioritere trafiksikkerheden for skoleelever på midtbyens skoler og privatskoler. Denne analyse foreligges både Børne‐ og</w:t>
            </w:r>
          </w:p>
          <w:p w:rsidR="00F40674" w:rsidRPr="00D86CFF" w:rsidRDefault="00F40674" w:rsidP="00EA2550">
            <w:pPr>
              <w:autoSpaceDE w:val="0"/>
              <w:autoSpaceDN w:val="0"/>
              <w:adjustRightInd w:val="0"/>
              <w:rPr>
                <w:rFonts w:cs="Calibri"/>
                <w:sz w:val="20"/>
                <w:szCs w:val="20"/>
              </w:rPr>
            </w:pPr>
            <w:r w:rsidRPr="00D86CFF">
              <w:rPr>
                <w:rFonts w:cs="Calibri"/>
                <w:sz w:val="20"/>
                <w:szCs w:val="20"/>
              </w:rPr>
              <w:t>Skoleudvalget samt Miljø‐ og Teknikudvalget for at sikre koblingen mellem generelle trafiksikkerhedsinitiativer i midtbyen og forholdet for midtbyens skoleelever.</w:t>
            </w:r>
          </w:p>
          <w:p w:rsidR="00F40674" w:rsidRDefault="00F40674" w:rsidP="0023200B">
            <w:pPr>
              <w:pBdr>
                <w:bottom w:val="single" w:sz="4" w:space="1" w:color="auto"/>
              </w:pBdr>
              <w:autoSpaceDE w:val="0"/>
              <w:autoSpaceDN w:val="0"/>
              <w:adjustRightInd w:val="0"/>
              <w:rPr>
                <w:rFonts w:cs="Calibri"/>
                <w:sz w:val="20"/>
                <w:szCs w:val="20"/>
              </w:rPr>
            </w:pPr>
            <w:r w:rsidRPr="00D86CFF">
              <w:rPr>
                <w:rFonts w:cs="Calibri"/>
                <w:sz w:val="20"/>
                <w:szCs w:val="20"/>
              </w:rPr>
              <w:t>Børne‐ og Skoleudvalget har det overordnede ansvar for at udarbejde en prioriteret liste over, hvor der er behov for at forbedre trafiksikkerheden omkring skoleveje. Der afsættes i alt 0,8 mio. kr. til at forbedre sikkerheden omkring skoler og daginstitutioner i 2018.</w:t>
            </w:r>
          </w:p>
          <w:p w:rsidR="0023200B" w:rsidRDefault="0023200B" w:rsidP="0023200B">
            <w:pPr>
              <w:autoSpaceDE w:val="0"/>
              <w:autoSpaceDN w:val="0"/>
              <w:adjustRightInd w:val="0"/>
              <w:rPr>
                <w:rFonts w:cs="Calibri"/>
                <w:sz w:val="20"/>
                <w:szCs w:val="20"/>
              </w:rPr>
            </w:pPr>
          </w:p>
          <w:p w:rsidR="00AE45C4" w:rsidRPr="00F40674" w:rsidRDefault="00AE45C4" w:rsidP="00D86CFF">
            <w:pPr>
              <w:autoSpaceDE w:val="0"/>
              <w:autoSpaceDN w:val="0"/>
              <w:adjustRightInd w:val="0"/>
              <w:rPr>
                <w:rFonts w:cs="Calibri"/>
              </w:rPr>
            </w:pPr>
            <w:r w:rsidRPr="00D86CFF">
              <w:rPr>
                <w:rFonts w:cs="Calibri"/>
                <w:sz w:val="20"/>
                <w:szCs w:val="20"/>
              </w:rPr>
              <w:t>På den helt korte bane tages initiativ til et samarbejde mellem politi, forvaltning og beboerforeningen i Skærbæk om konkrete projekter, der kan optimere trafiksikkerhedsforholdene på strækningen fra Kolding Landevej til Skærbæk, samt til Skærbæk Ringvej og Skolevej, indtil en eventuel cykelsti etableres.</w:t>
            </w:r>
            <w:r>
              <w:rPr>
                <w:rFonts w:cs="Calibri"/>
              </w:rPr>
              <w:t xml:space="preserve"> </w:t>
            </w:r>
          </w:p>
        </w:tc>
        <w:tc>
          <w:tcPr>
            <w:tcW w:w="2416" w:type="dxa"/>
            <w:tcBorders>
              <w:bottom w:val="single" w:sz="4" w:space="0" w:color="auto"/>
            </w:tcBorders>
          </w:tcPr>
          <w:p w:rsidR="0023200B" w:rsidRDefault="00B216E7" w:rsidP="00D86CFF">
            <w:pPr>
              <w:rPr>
                <w:rFonts w:cs="Calibri"/>
                <w:b/>
                <w:sz w:val="20"/>
                <w:szCs w:val="20"/>
              </w:rPr>
            </w:pPr>
            <w:r w:rsidRPr="00D86CFF">
              <w:rPr>
                <w:rFonts w:cs="Calibri"/>
                <w:b/>
                <w:sz w:val="20"/>
                <w:szCs w:val="20"/>
              </w:rPr>
              <w:t>Opprioritere trafiksikkerhed omkring midtbyens skoler</w:t>
            </w:r>
            <w:r w:rsidR="001A443F" w:rsidRPr="00D86CFF">
              <w:rPr>
                <w:rFonts w:cs="Calibri"/>
                <w:b/>
                <w:sz w:val="20"/>
                <w:szCs w:val="20"/>
              </w:rPr>
              <w:t xml:space="preserve"> og dagtilbud</w:t>
            </w:r>
          </w:p>
          <w:p w:rsidR="0023200B" w:rsidRDefault="0023200B" w:rsidP="00D86CFF">
            <w:pPr>
              <w:rPr>
                <w:rFonts w:cs="Calibri"/>
                <w:b/>
                <w:sz w:val="20"/>
                <w:szCs w:val="20"/>
              </w:rPr>
            </w:pPr>
          </w:p>
          <w:p w:rsidR="0023200B" w:rsidRDefault="0023200B" w:rsidP="00D86CFF">
            <w:pPr>
              <w:rPr>
                <w:rFonts w:cs="Calibri"/>
                <w:b/>
                <w:sz w:val="20"/>
                <w:szCs w:val="20"/>
              </w:rPr>
            </w:pPr>
          </w:p>
          <w:p w:rsidR="0023200B" w:rsidRDefault="0023200B" w:rsidP="00D86CFF">
            <w:pPr>
              <w:rPr>
                <w:rFonts w:cs="Calibri"/>
                <w:b/>
                <w:sz w:val="20"/>
                <w:szCs w:val="20"/>
              </w:rPr>
            </w:pPr>
          </w:p>
          <w:p w:rsidR="0023200B" w:rsidRDefault="0023200B" w:rsidP="00D86CFF">
            <w:pPr>
              <w:rPr>
                <w:rFonts w:cs="Calibri"/>
                <w:b/>
                <w:sz w:val="20"/>
                <w:szCs w:val="20"/>
              </w:rPr>
            </w:pPr>
          </w:p>
          <w:p w:rsidR="0023200B" w:rsidRDefault="0023200B" w:rsidP="00D86CFF">
            <w:pPr>
              <w:rPr>
                <w:rFonts w:cs="Calibri"/>
                <w:b/>
                <w:sz w:val="20"/>
                <w:szCs w:val="20"/>
              </w:rPr>
            </w:pPr>
          </w:p>
          <w:p w:rsidR="0023200B" w:rsidRDefault="0023200B" w:rsidP="00D86CFF">
            <w:pPr>
              <w:rPr>
                <w:rFonts w:cs="Calibri"/>
                <w:b/>
                <w:sz w:val="20"/>
                <w:szCs w:val="20"/>
              </w:rPr>
            </w:pPr>
          </w:p>
          <w:p w:rsidR="00AE45C4" w:rsidRPr="00D86CFF" w:rsidRDefault="00AE45C4" w:rsidP="00D86CFF">
            <w:pPr>
              <w:rPr>
                <w:rFonts w:cs="Calibri"/>
                <w:color w:val="0000FF"/>
                <w:sz w:val="20"/>
                <w:szCs w:val="20"/>
              </w:rPr>
            </w:pPr>
            <w:r w:rsidRPr="00D86CFF">
              <w:rPr>
                <w:rFonts w:cs="Calibri"/>
                <w:b/>
                <w:sz w:val="20"/>
                <w:szCs w:val="20"/>
              </w:rPr>
              <w:t>Kolding Landevej til Skærbæk</w:t>
            </w:r>
            <w:r w:rsidR="00D86CFF">
              <w:rPr>
                <w:rFonts w:cs="Calibri"/>
                <w:b/>
                <w:sz w:val="20"/>
                <w:szCs w:val="20"/>
              </w:rPr>
              <w:t xml:space="preserve"> (</w:t>
            </w:r>
            <w:r w:rsidRPr="00D86CFF">
              <w:rPr>
                <w:rFonts w:cs="Calibri"/>
                <w:sz w:val="20"/>
                <w:szCs w:val="20"/>
              </w:rPr>
              <w:t>Krydset Skærbæk Ringvej og Skolevej</w:t>
            </w:r>
            <w:r w:rsidR="00D86CFF">
              <w:rPr>
                <w:rFonts w:cs="Calibri"/>
                <w:sz w:val="20"/>
                <w:szCs w:val="20"/>
              </w:rPr>
              <w:t>)</w:t>
            </w:r>
          </w:p>
        </w:tc>
        <w:tc>
          <w:tcPr>
            <w:tcW w:w="1727" w:type="dxa"/>
          </w:tcPr>
          <w:p w:rsidR="0022140E" w:rsidRDefault="00AE45C4" w:rsidP="00C37CA8">
            <w:pPr>
              <w:rPr>
                <w:rFonts w:cs="Calibri"/>
              </w:rPr>
            </w:pPr>
            <w:r>
              <w:rPr>
                <w:rFonts w:cs="Calibri"/>
              </w:rPr>
              <w:t>0,8</w:t>
            </w:r>
            <w:r w:rsidR="00F40674" w:rsidRPr="00F40674">
              <w:rPr>
                <w:rFonts w:cs="Calibri"/>
              </w:rPr>
              <w:t xml:space="preserve"> mio</w:t>
            </w:r>
            <w:r w:rsidR="00863243">
              <w:rPr>
                <w:rFonts w:cs="Calibri"/>
              </w:rPr>
              <w:t>. kr.</w:t>
            </w:r>
          </w:p>
          <w:p w:rsidR="00AE45C4" w:rsidRDefault="00AE45C4" w:rsidP="00C37CA8">
            <w:pPr>
              <w:rPr>
                <w:rFonts w:cs="Calibri"/>
              </w:rPr>
            </w:pPr>
          </w:p>
          <w:p w:rsidR="00AE45C4" w:rsidRDefault="00AE45C4" w:rsidP="00C37CA8">
            <w:pPr>
              <w:rPr>
                <w:rFonts w:cs="Calibri"/>
              </w:rPr>
            </w:pPr>
          </w:p>
          <w:p w:rsidR="00AE45C4" w:rsidRDefault="00AE45C4" w:rsidP="00C37CA8">
            <w:pPr>
              <w:rPr>
                <w:rFonts w:cs="Calibri"/>
              </w:rPr>
            </w:pPr>
          </w:p>
          <w:p w:rsidR="00AE45C4" w:rsidRDefault="00AE45C4" w:rsidP="00C37CA8">
            <w:pPr>
              <w:rPr>
                <w:rFonts w:cs="Calibri"/>
              </w:rPr>
            </w:pPr>
          </w:p>
          <w:p w:rsidR="00AE45C4" w:rsidRDefault="00AE45C4" w:rsidP="00C37CA8">
            <w:pPr>
              <w:rPr>
                <w:rFonts w:cs="Calibri"/>
              </w:rPr>
            </w:pPr>
          </w:p>
          <w:p w:rsidR="00AE45C4" w:rsidRDefault="00AE45C4" w:rsidP="0023200B">
            <w:pPr>
              <w:pBdr>
                <w:bottom w:val="single" w:sz="4" w:space="1" w:color="auto"/>
              </w:pBdr>
              <w:rPr>
                <w:rFonts w:cs="Calibri"/>
              </w:rPr>
            </w:pPr>
          </w:p>
          <w:p w:rsidR="00AE45C4" w:rsidRDefault="00AE45C4" w:rsidP="00C37CA8">
            <w:pPr>
              <w:rPr>
                <w:rFonts w:cs="Calibri"/>
              </w:rPr>
            </w:pPr>
          </w:p>
          <w:p w:rsidR="00AE45C4" w:rsidRPr="00F40674" w:rsidRDefault="00AE45C4" w:rsidP="00C37CA8">
            <w:pPr>
              <w:rPr>
                <w:rFonts w:cs="Calibri"/>
              </w:rPr>
            </w:pPr>
            <w:r>
              <w:rPr>
                <w:rFonts w:cs="Calibri"/>
              </w:rPr>
              <w:t>0,2 mio. kr.</w:t>
            </w:r>
          </w:p>
        </w:tc>
        <w:tc>
          <w:tcPr>
            <w:tcW w:w="2802" w:type="dxa"/>
          </w:tcPr>
          <w:p w:rsidR="0023200B" w:rsidRDefault="0023200B" w:rsidP="00B1383C">
            <w:pPr>
              <w:rPr>
                <w:rFonts w:cs="Calibri"/>
              </w:rPr>
            </w:pPr>
          </w:p>
          <w:p w:rsidR="0023200B" w:rsidRDefault="0023200B" w:rsidP="00B1383C">
            <w:pPr>
              <w:rPr>
                <w:rFonts w:cs="Calibri"/>
              </w:rPr>
            </w:pPr>
          </w:p>
          <w:p w:rsidR="0023200B" w:rsidRDefault="0023200B" w:rsidP="00B1383C">
            <w:pPr>
              <w:rPr>
                <w:rFonts w:cs="Calibri"/>
              </w:rPr>
            </w:pPr>
          </w:p>
          <w:p w:rsidR="00F40674" w:rsidRDefault="00B216E7" w:rsidP="00B1383C">
            <w:pPr>
              <w:rPr>
                <w:rFonts w:cs="Calibri"/>
              </w:rPr>
            </w:pPr>
            <w:bookmarkStart w:id="0" w:name="_GoBack"/>
            <w:bookmarkEnd w:id="0"/>
            <w:r w:rsidRPr="001A443F">
              <w:rPr>
                <w:rFonts w:cs="Calibri"/>
              </w:rPr>
              <w:t xml:space="preserve">Analyse af </w:t>
            </w:r>
            <w:r w:rsidR="001A443F" w:rsidRPr="001A443F">
              <w:rPr>
                <w:rFonts w:cs="Calibri"/>
              </w:rPr>
              <w:t>trafikforhold omkring midtbyens skoler og dagtilbud</w:t>
            </w:r>
            <w:r w:rsidR="001A443F">
              <w:rPr>
                <w:rFonts w:cs="Calibri"/>
              </w:rPr>
              <w:t xml:space="preserve"> </w:t>
            </w:r>
            <w:r w:rsidR="00695482">
              <w:rPr>
                <w:rFonts w:cs="Calibri"/>
              </w:rPr>
              <w:t>som grundlag for prioritering i Børne- og Skoleudvalget og Miljø- og Trafikudv</w:t>
            </w:r>
            <w:r w:rsidR="00B1383C">
              <w:rPr>
                <w:rFonts w:cs="Calibri"/>
              </w:rPr>
              <w:t>al</w:t>
            </w:r>
            <w:r w:rsidR="00695482">
              <w:rPr>
                <w:rFonts w:cs="Calibri"/>
              </w:rPr>
              <w:t>get</w:t>
            </w:r>
            <w:r w:rsidR="0022140E">
              <w:rPr>
                <w:rFonts w:cs="Calibri"/>
              </w:rPr>
              <w:t>.</w:t>
            </w:r>
          </w:p>
          <w:p w:rsidR="00AE45C4" w:rsidRDefault="00AE45C4" w:rsidP="00B1383C">
            <w:pPr>
              <w:rPr>
                <w:rFonts w:cs="Calibri"/>
              </w:rPr>
            </w:pPr>
          </w:p>
          <w:p w:rsidR="00AE45C4" w:rsidRDefault="00AE45C4" w:rsidP="00B1383C">
            <w:pPr>
              <w:rPr>
                <w:rFonts w:cs="Calibri"/>
              </w:rPr>
            </w:pPr>
          </w:p>
          <w:p w:rsidR="00AE45C4" w:rsidRPr="001A443F" w:rsidRDefault="00AE45C4" w:rsidP="00B1383C">
            <w:pPr>
              <w:rPr>
                <w:rFonts w:cs="Calibri"/>
                <w:color w:val="0000FF"/>
              </w:rPr>
            </w:pPr>
          </w:p>
        </w:tc>
      </w:tr>
    </w:tbl>
    <w:p w:rsidR="00717863" w:rsidRPr="00F40674" w:rsidRDefault="00717863" w:rsidP="00C37CA8">
      <w:pPr>
        <w:rPr>
          <w:rFonts w:cs="Calibri-Bold"/>
          <w:b/>
          <w:bCs/>
        </w:rPr>
      </w:pPr>
    </w:p>
    <w:sectPr w:rsidR="00717863" w:rsidRPr="00F40674" w:rsidSect="00C37CA8">
      <w:headerReference w:type="default" r:id="rId8"/>
      <w:pgSz w:w="16838" w:h="11906" w:orient="landscape"/>
      <w:pgMar w:top="851" w:right="1701"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13C" w:rsidRDefault="0031113C" w:rsidP="0031113C">
      <w:pPr>
        <w:spacing w:after="0" w:line="240" w:lineRule="auto"/>
      </w:pPr>
      <w:r>
        <w:separator/>
      </w:r>
    </w:p>
  </w:endnote>
  <w:endnote w:type="continuationSeparator" w:id="0">
    <w:p w:rsidR="0031113C" w:rsidRDefault="0031113C" w:rsidP="00311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13C" w:rsidRDefault="0031113C" w:rsidP="0031113C">
      <w:pPr>
        <w:spacing w:after="0" w:line="240" w:lineRule="auto"/>
      </w:pPr>
      <w:r>
        <w:separator/>
      </w:r>
    </w:p>
  </w:footnote>
  <w:footnote w:type="continuationSeparator" w:id="0">
    <w:p w:rsidR="0031113C" w:rsidRDefault="0031113C" w:rsidP="00311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3C" w:rsidRDefault="0031113C" w:rsidP="00C37CA8">
    <w:pPr>
      <w:pStyle w:val="Sidehoved"/>
      <w:jc w:val="right"/>
    </w:pPr>
    <w:r>
      <w:t>Børn og Unge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563C"/>
    <w:multiLevelType w:val="hybridMultilevel"/>
    <w:tmpl w:val="65FCED6E"/>
    <w:lvl w:ilvl="0" w:tplc="7A70B634">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195A58F3"/>
    <w:multiLevelType w:val="hybridMultilevel"/>
    <w:tmpl w:val="6C8A5E7C"/>
    <w:lvl w:ilvl="0" w:tplc="8276856E">
      <w:start w:val="10"/>
      <w:numFmt w:val="bullet"/>
      <w:lvlText w:val="-"/>
      <w:lvlJc w:val="left"/>
      <w:pPr>
        <w:ind w:left="1668" w:hanging="360"/>
      </w:pPr>
      <w:rPr>
        <w:rFonts w:ascii="Calibri" w:eastAsiaTheme="minorHAnsi" w:hAnsi="Calibri" w:cstheme="minorBidi" w:hint="default"/>
      </w:rPr>
    </w:lvl>
    <w:lvl w:ilvl="1" w:tplc="04060003" w:tentative="1">
      <w:start w:val="1"/>
      <w:numFmt w:val="bullet"/>
      <w:lvlText w:val="o"/>
      <w:lvlJc w:val="left"/>
      <w:pPr>
        <w:ind w:left="2388" w:hanging="360"/>
      </w:pPr>
      <w:rPr>
        <w:rFonts w:ascii="Courier New" w:hAnsi="Courier New" w:cs="Courier New" w:hint="default"/>
      </w:rPr>
    </w:lvl>
    <w:lvl w:ilvl="2" w:tplc="04060005" w:tentative="1">
      <w:start w:val="1"/>
      <w:numFmt w:val="bullet"/>
      <w:lvlText w:val=""/>
      <w:lvlJc w:val="left"/>
      <w:pPr>
        <w:ind w:left="3108" w:hanging="360"/>
      </w:pPr>
      <w:rPr>
        <w:rFonts w:ascii="Wingdings" w:hAnsi="Wingdings" w:hint="default"/>
      </w:rPr>
    </w:lvl>
    <w:lvl w:ilvl="3" w:tplc="04060001" w:tentative="1">
      <w:start w:val="1"/>
      <w:numFmt w:val="bullet"/>
      <w:lvlText w:val=""/>
      <w:lvlJc w:val="left"/>
      <w:pPr>
        <w:ind w:left="3828" w:hanging="360"/>
      </w:pPr>
      <w:rPr>
        <w:rFonts w:ascii="Symbol" w:hAnsi="Symbol" w:hint="default"/>
      </w:rPr>
    </w:lvl>
    <w:lvl w:ilvl="4" w:tplc="04060003" w:tentative="1">
      <w:start w:val="1"/>
      <w:numFmt w:val="bullet"/>
      <w:lvlText w:val="o"/>
      <w:lvlJc w:val="left"/>
      <w:pPr>
        <w:ind w:left="4548" w:hanging="360"/>
      </w:pPr>
      <w:rPr>
        <w:rFonts w:ascii="Courier New" w:hAnsi="Courier New" w:cs="Courier New" w:hint="default"/>
      </w:rPr>
    </w:lvl>
    <w:lvl w:ilvl="5" w:tplc="04060005" w:tentative="1">
      <w:start w:val="1"/>
      <w:numFmt w:val="bullet"/>
      <w:lvlText w:val=""/>
      <w:lvlJc w:val="left"/>
      <w:pPr>
        <w:ind w:left="5268" w:hanging="360"/>
      </w:pPr>
      <w:rPr>
        <w:rFonts w:ascii="Wingdings" w:hAnsi="Wingdings" w:hint="default"/>
      </w:rPr>
    </w:lvl>
    <w:lvl w:ilvl="6" w:tplc="04060001" w:tentative="1">
      <w:start w:val="1"/>
      <w:numFmt w:val="bullet"/>
      <w:lvlText w:val=""/>
      <w:lvlJc w:val="left"/>
      <w:pPr>
        <w:ind w:left="5988" w:hanging="360"/>
      </w:pPr>
      <w:rPr>
        <w:rFonts w:ascii="Symbol" w:hAnsi="Symbol" w:hint="default"/>
      </w:rPr>
    </w:lvl>
    <w:lvl w:ilvl="7" w:tplc="04060003" w:tentative="1">
      <w:start w:val="1"/>
      <w:numFmt w:val="bullet"/>
      <w:lvlText w:val="o"/>
      <w:lvlJc w:val="left"/>
      <w:pPr>
        <w:ind w:left="6708" w:hanging="360"/>
      </w:pPr>
      <w:rPr>
        <w:rFonts w:ascii="Courier New" w:hAnsi="Courier New" w:cs="Courier New" w:hint="default"/>
      </w:rPr>
    </w:lvl>
    <w:lvl w:ilvl="8" w:tplc="04060005" w:tentative="1">
      <w:start w:val="1"/>
      <w:numFmt w:val="bullet"/>
      <w:lvlText w:val=""/>
      <w:lvlJc w:val="left"/>
      <w:pPr>
        <w:ind w:left="7428" w:hanging="360"/>
      </w:pPr>
      <w:rPr>
        <w:rFonts w:ascii="Wingdings" w:hAnsi="Wingdings" w:hint="default"/>
      </w:rPr>
    </w:lvl>
  </w:abstractNum>
  <w:abstractNum w:abstractNumId="2" w15:restartNumberingAfterBreak="0">
    <w:nsid w:val="306E17A1"/>
    <w:multiLevelType w:val="hybridMultilevel"/>
    <w:tmpl w:val="FB044C76"/>
    <w:lvl w:ilvl="0" w:tplc="0406000F">
      <w:start w:val="1"/>
      <w:numFmt w:val="decimal"/>
      <w:lvlText w:val="%1."/>
      <w:lvlJc w:val="left"/>
      <w:pPr>
        <w:ind w:left="360" w:hanging="360"/>
      </w:pPr>
      <w:rPr>
        <w:rFonts w:hint="default"/>
      </w:rPr>
    </w:lvl>
    <w:lvl w:ilvl="1" w:tplc="8276856E">
      <w:start w:val="10"/>
      <w:numFmt w:val="bullet"/>
      <w:lvlText w:val="-"/>
      <w:lvlJc w:val="left"/>
      <w:pPr>
        <w:ind w:left="1080" w:hanging="360"/>
      </w:pPr>
      <w:rPr>
        <w:rFonts w:ascii="Calibri" w:eastAsiaTheme="minorHAnsi" w:hAnsi="Calibri" w:cstheme="minorBidi"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32CC0094"/>
    <w:multiLevelType w:val="hybridMultilevel"/>
    <w:tmpl w:val="361C38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4454A3B"/>
    <w:multiLevelType w:val="hybridMultilevel"/>
    <w:tmpl w:val="FC0E6E4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4A8B7B92"/>
    <w:multiLevelType w:val="hybridMultilevel"/>
    <w:tmpl w:val="95461BF4"/>
    <w:lvl w:ilvl="0" w:tplc="39DC15A4">
      <w:start w:val="25"/>
      <w:numFmt w:val="bullet"/>
      <w:lvlText w:val="-"/>
      <w:lvlJc w:val="left"/>
      <w:pPr>
        <w:ind w:left="511" w:hanging="360"/>
      </w:pPr>
      <w:rPr>
        <w:rFonts w:ascii="Calibri" w:eastAsiaTheme="minorHAnsi" w:hAnsi="Calibri" w:cs="Calibri" w:hint="default"/>
        <w:b/>
      </w:rPr>
    </w:lvl>
    <w:lvl w:ilvl="1" w:tplc="04060003" w:tentative="1">
      <w:start w:val="1"/>
      <w:numFmt w:val="bullet"/>
      <w:lvlText w:val="o"/>
      <w:lvlJc w:val="left"/>
      <w:pPr>
        <w:ind w:left="1231" w:hanging="360"/>
      </w:pPr>
      <w:rPr>
        <w:rFonts w:ascii="Courier New" w:hAnsi="Courier New" w:cs="Courier New" w:hint="default"/>
      </w:rPr>
    </w:lvl>
    <w:lvl w:ilvl="2" w:tplc="04060005" w:tentative="1">
      <w:start w:val="1"/>
      <w:numFmt w:val="bullet"/>
      <w:lvlText w:val=""/>
      <w:lvlJc w:val="left"/>
      <w:pPr>
        <w:ind w:left="1951" w:hanging="360"/>
      </w:pPr>
      <w:rPr>
        <w:rFonts w:ascii="Wingdings" w:hAnsi="Wingdings" w:hint="default"/>
      </w:rPr>
    </w:lvl>
    <w:lvl w:ilvl="3" w:tplc="04060001" w:tentative="1">
      <w:start w:val="1"/>
      <w:numFmt w:val="bullet"/>
      <w:lvlText w:val=""/>
      <w:lvlJc w:val="left"/>
      <w:pPr>
        <w:ind w:left="2671" w:hanging="360"/>
      </w:pPr>
      <w:rPr>
        <w:rFonts w:ascii="Symbol" w:hAnsi="Symbol" w:hint="default"/>
      </w:rPr>
    </w:lvl>
    <w:lvl w:ilvl="4" w:tplc="04060003" w:tentative="1">
      <w:start w:val="1"/>
      <w:numFmt w:val="bullet"/>
      <w:lvlText w:val="o"/>
      <w:lvlJc w:val="left"/>
      <w:pPr>
        <w:ind w:left="3391" w:hanging="360"/>
      </w:pPr>
      <w:rPr>
        <w:rFonts w:ascii="Courier New" w:hAnsi="Courier New" w:cs="Courier New" w:hint="default"/>
      </w:rPr>
    </w:lvl>
    <w:lvl w:ilvl="5" w:tplc="04060005" w:tentative="1">
      <w:start w:val="1"/>
      <w:numFmt w:val="bullet"/>
      <w:lvlText w:val=""/>
      <w:lvlJc w:val="left"/>
      <w:pPr>
        <w:ind w:left="4111" w:hanging="360"/>
      </w:pPr>
      <w:rPr>
        <w:rFonts w:ascii="Wingdings" w:hAnsi="Wingdings" w:hint="default"/>
      </w:rPr>
    </w:lvl>
    <w:lvl w:ilvl="6" w:tplc="04060001" w:tentative="1">
      <w:start w:val="1"/>
      <w:numFmt w:val="bullet"/>
      <w:lvlText w:val=""/>
      <w:lvlJc w:val="left"/>
      <w:pPr>
        <w:ind w:left="4831" w:hanging="360"/>
      </w:pPr>
      <w:rPr>
        <w:rFonts w:ascii="Symbol" w:hAnsi="Symbol" w:hint="default"/>
      </w:rPr>
    </w:lvl>
    <w:lvl w:ilvl="7" w:tplc="04060003" w:tentative="1">
      <w:start w:val="1"/>
      <w:numFmt w:val="bullet"/>
      <w:lvlText w:val="o"/>
      <w:lvlJc w:val="left"/>
      <w:pPr>
        <w:ind w:left="5551" w:hanging="360"/>
      </w:pPr>
      <w:rPr>
        <w:rFonts w:ascii="Courier New" w:hAnsi="Courier New" w:cs="Courier New" w:hint="default"/>
      </w:rPr>
    </w:lvl>
    <w:lvl w:ilvl="8" w:tplc="04060005" w:tentative="1">
      <w:start w:val="1"/>
      <w:numFmt w:val="bullet"/>
      <w:lvlText w:val=""/>
      <w:lvlJc w:val="left"/>
      <w:pPr>
        <w:ind w:left="6271" w:hanging="360"/>
      </w:pPr>
      <w:rPr>
        <w:rFonts w:ascii="Wingdings" w:hAnsi="Wingdings" w:hint="default"/>
      </w:rPr>
    </w:lvl>
  </w:abstractNum>
  <w:abstractNum w:abstractNumId="6" w15:restartNumberingAfterBreak="0">
    <w:nsid w:val="4ED50794"/>
    <w:multiLevelType w:val="hybridMultilevel"/>
    <w:tmpl w:val="F3103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DE"/>
    <w:rsid w:val="00005908"/>
    <w:rsid w:val="00023904"/>
    <w:rsid w:val="0003341C"/>
    <w:rsid w:val="00076FDC"/>
    <w:rsid w:val="000965F5"/>
    <w:rsid w:val="000A0A5C"/>
    <w:rsid w:val="00103488"/>
    <w:rsid w:val="001910CB"/>
    <w:rsid w:val="001A443F"/>
    <w:rsid w:val="001A686D"/>
    <w:rsid w:val="001C2D63"/>
    <w:rsid w:val="0022140E"/>
    <w:rsid w:val="0023200B"/>
    <w:rsid w:val="00235CC2"/>
    <w:rsid w:val="002420DE"/>
    <w:rsid w:val="002506BF"/>
    <w:rsid w:val="0027303C"/>
    <w:rsid w:val="002960BE"/>
    <w:rsid w:val="002E0672"/>
    <w:rsid w:val="002E2CAC"/>
    <w:rsid w:val="0031113C"/>
    <w:rsid w:val="00342EF3"/>
    <w:rsid w:val="0036146B"/>
    <w:rsid w:val="003B0346"/>
    <w:rsid w:val="003C0AC7"/>
    <w:rsid w:val="003E2420"/>
    <w:rsid w:val="003E70EA"/>
    <w:rsid w:val="004128AA"/>
    <w:rsid w:val="00412D26"/>
    <w:rsid w:val="00420074"/>
    <w:rsid w:val="00440613"/>
    <w:rsid w:val="00477B97"/>
    <w:rsid w:val="004E5BB6"/>
    <w:rsid w:val="00512D28"/>
    <w:rsid w:val="00513115"/>
    <w:rsid w:val="00515CF2"/>
    <w:rsid w:val="0053203E"/>
    <w:rsid w:val="005630BE"/>
    <w:rsid w:val="00565201"/>
    <w:rsid w:val="005D6CCC"/>
    <w:rsid w:val="005F37EE"/>
    <w:rsid w:val="006003DF"/>
    <w:rsid w:val="00600461"/>
    <w:rsid w:val="0061283B"/>
    <w:rsid w:val="00634DEC"/>
    <w:rsid w:val="00673EC5"/>
    <w:rsid w:val="00675B02"/>
    <w:rsid w:val="00684D16"/>
    <w:rsid w:val="006862F5"/>
    <w:rsid w:val="00692856"/>
    <w:rsid w:val="00695482"/>
    <w:rsid w:val="006A004C"/>
    <w:rsid w:val="006B4380"/>
    <w:rsid w:val="006B4D18"/>
    <w:rsid w:val="006E68E5"/>
    <w:rsid w:val="006F5EEB"/>
    <w:rsid w:val="007078A0"/>
    <w:rsid w:val="00717863"/>
    <w:rsid w:val="007579EC"/>
    <w:rsid w:val="007B04C3"/>
    <w:rsid w:val="007E2F23"/>
    <w:rsid w:val="00860B04"/>
    <w:rsid w:val="00863243"/>
    <w:rsid w:val="008648A0"/>
    <w:rsid w:val="008669E3"/>
    <w:rsid w:val="008D293F"/>
    <w:rsid w:val="008D6725"/>
    <w:rsid w:val="008D7F1E"/>
    <w:rsid w:val="008E1209"/>
    <w:rsid w:val="008E7C77"/>
    <w:rsid w:val="008F6E18"/>
    <w:rsid w:val="00907390"/>
    <w:rsid w:val="00924359"/>
    <w:rsid w:val="0093664D"/>
    <w:rsid w:val="009A3308"/>
    <w:rsid w:val="009A494F"/>
    <w:rsid w:val="009C2ACA"/>
    <w:rsid w:val="009C7ADD"/>
    <w:rsid w:val="00A14352"/>
    <w:rsid w:val="00A22AFC"/>
    <w:rsid w:val="00A23861"/>
    <w:rsid w:val="00A25996"/>
    <w:rsid w:val="00A33877"/>
    <w:rsid w:val="00A548DA"/>
    <w:rsid w:val="00A71523"/>
    <w:rsid w:val="00A85B59"/>
    <w:rsid w:val="00AA58D8"/>
    <w:rsid w:val="00AD738D"/>
    <w:rsid w:val="00AE0907"/>
    <w:rsid w:val="00AE45C4"/>
    <w:rsid w:val="00B1383C"/>
    <w:rsid w:val="00B216E7"/>
    <w:rsid w:val="00B45F0A"/>
    <w:rsid w:val="00B468E4"/>
    <w:rsid w:val="00B52C2D"/>
    <w:rsid w:val="00B53EAA"/>
    <w:rsid w:val="00B62D17"/>
    <w:rsid w:val="00B73347"/>
    <w:rsid w:val="00BA106C"/>
    <w:rsid w:val="00BA461D"/>
    <w:rsid w:val="00C00E89"/>
    <w:rsid w:val="00C37CA8"/>
    <w:rsid w:val="00C51AC1"/>
    <w:rsid w:val="00C7786B"/>
    <w:rsid w:val="00C8477A"/>
    <w:rsid w:val="00C93E9F"/>
    <w:rsid w:val="00CB1F5B"/>
    <w:rsid w:val="00CD39E1"/>
    <w:rsid w:val="00CD44E5"/>
    <w:rsid w:val="00CF02AC"/>
    <w:rsid w:val="00CF386D"/>
    <w:rsid w:val="00CF4EEA"/>
    <w:rsid w:val="00D0650B"/>
    <w:rsid w:val="00D24565"/>
    <w:rsid w:val="00D5465D"/>
    <w:rsid w:val="00D736A7"/>
    <w:rsid w:val="00D86CFF"/>
    <w:rsid w:val="00D93C67"/>
    <w:rsid w:val="00DA1F7E"/>
    <w:rsid w:val="00DC1F4E"/>
    <w:rsid w:val="00E57F36"/>
    <w:rsid w:val="00E604B6"/>
    <w:rsid w:val="00E6538E"/>
    <w:rsid w:val="00E77B37"/>
    <w:rsid w:val="00E976B1"/>
    <w:rsid w:val="00EA04EA"/>
    <w:rsid w:val="00EC0C8C"/>
    <w:rsid w:val="00ED1BC8"/>
    <w:rsid w:val="00F40674"/>
    <w:rsid w:val="00F40B81"/>
    <w:rsid w:val="00F85229"/>
    <w:rsid w:val="00F945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5C6E8-A01E-4672-923E-0162F09E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13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11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31113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113C"/>
  </w:style>
  <w:style w:type="paragraph" w:styleId="Sidefod">
    <w:name w:val="footer"/>
    <w:basedOn w:val="Normal"/>
    <w:link w:val="SidefodTegn"/>
    <w:uiPriority w:val="99"/>
    <w:unhideWhenUsed/>
    <w:rsid w:val="0031113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113C"/>
  </w:style>
  <w:style w:type="paragraph" w:styleId="Listeafsnit">
    <w:name w:val="List Paragraph"/>
    <w:basedOn w:val="Normal"/>
    <w:uiPriority w:val="34"/>
    <w:qFormat/>
    <w:rsid w:val="007E2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E2B0E-9E8A-40D3-93D8-D3A125C6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1245</Words>
  <Characters>7601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Fogtmann Nielsen</dc:creator>
  <cp:keywords/>
  <dc:description/>
  <cp:lastModifiedBy>Flemming Fogtmann Nielsen</cp:lastModifiedBy>
  <cp:revision>2</cp:revision>
  <dcterms:created xsi:type="dcterms:W3CDTF">2017-10-25T09:20:00Z</dcterms:created>
  <dcterms:modified xsi:type="dcterms:W3CDTF">2017-10-25T09:20:00Z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{146ABEC7-93E4-460A-969E-B4B158602D70}</vt:lpwstr>
  </property>
</Properties>
</file>