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bookmarkStart w:id="0" w:name="_GoBack"/>
      <w:bookmarkEnd w:id="0"/>
      <w:r>
        <w:rPr>
          <w:rFonts w:ascii="Arial" w:hAnsi="Arial" w:cs="Arial"/>
          <w:sz w:val="24"/>
          <w:szCs w:val="24"/>
        </w:rPr>
        <w:t>Karsten Byrgesen, Fredericia Byråd.</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jc w:val="right"/>
        <w:rPr>
          <w:rFonts w:ascii="Arial" w:hAnsi="Arial" w:cs="Arial"/>
          <w:sz w:val="24"/>
          <w:szCs w:val="24"/>
        </w:rPr>
      </w:pPr>
      <w:r>
        <w:rPr>
          <w:rFonts w:ascii="Arial" w:hAnsi="Arial" w:cs="Arial"/>
          <w:sz w:val="24"/>
          <w:szCs w:val="24"/>
        </w:rPr>
        <w:t>28. januar 2018</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jc w:val="center"/>
        <w:rPr>
          <w:rFonts w:ascii="Arial" w:hAnsi="Arial" w:cs="Arial"/>
          <w:sz w:val="24"/>
          <w:szCs w:val="24"/>
          <w:u w:val="single"/>
        </w:rPr>
      </w:pPr>
      <w:r>
        <w:rPr>
          <w:rFonts w:ascii="Arial" w:hAnsi="Arial" w:cs="Arial"/>
          <w:sz w:val="24"/>
          <w:szCs w:val="24"/>
          <w:u w:val="single"/>
        </w:rPr>
        <w:t>NOTAT VEDRØRENDE PROMOVERING AF LANDSBYER I FREDERICIA KOMMUNE</w:t>
      </w:r>
    </w:p>
    <w:p w:rsidR="00875DB4" w:rsidRDefault="00875DB4" w:rsidP="00875DB4">
      <w:pPr>
        <w:pStyle w:val="Ingenafstand"/>
        <w:tabs>
          <w:tab w:val="left" w:pos="426"/>
          <w:tab w:val="left" w:pos="851"/>
          <w:tab w:val="left" w:pos="1276"/>
          <w:tab w:val="left" w:pos="1701"/>
          <w:tab w:val="left" w:pos="2127"/>
          <w:tab w:val="left" w:pos="2552"/>
          <w:tab w:val="left" w:pos="2977"/>
        </w:tabs>
        <w:jc w:val="center"/>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Til</w:t>
      </w:r>
      <w:r>
        <w:rPr>
          <w:rFonts w:ascii="Arial" w:hAnsi="Arial" w:cs="Arial"/>
          <w:sz w:val="24"/>
          <w:szCs w:val="24"/>
        </w:rPr>
        <w:tab/>
      </w:r>
      <w:r>
        <w:rPr>
          <w:rFonts w:ascii="Arial" w:hAnsi="Arial" w:cs="Arial"/>
          <w:sz w:val="24"/>
          <w:szCs w:val="24"/>
        </w:rPr>
        <w:tab/>
        <w:t>Christian Jørgensen, Formand for Borger- og demokratiudvalget</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Info</w:t>
      </w:r>
      <w:r>
        <w:rPr>
          <w:rFonts w:ascii="Arial" w:hAnsi="Arial" w:cs="Arial"/>
          <w:sz w:val="24"/>
          <w:szCs w:val="24"/>
        </w:rPr>
        <w:tab/>
      </w:r>
      <w:r>
        <w:rPr>
          <w:rFonts w:ascii="Arial" w:hAnsi="Arial" w:cs="Arial"/>
          <w:sz w:val="24"/>
          <w:szCs w:val="24"/>
        </w:rPr>
        <w:tab/>
        <w:t>Jacob Bjerregaard, Borgmester</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ab/>
      </w:r>
      <w:r>
        <w:rPr>
          <w:rFonts w:ascii="Arial" w:hAnsi="Arial" w:cs="Arial"/>
          <w:sz w:val="24"/>
          <w:szCs w:val="24"/>
        </w:rPr>
        <w:tab/>
        <w:t>Michael Holst, Kommunaldirektør</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r>
        <w:rPr>
          <w:rFonts w:ascii="Arial" w:hAnsi="Arial" w:cs="Arial"/>
          <w:sz w:val="24"/>
          <w:szCs w:val="24"/>
        </w:rPr>
        <w:t>Emne:</w:t>
      </w:r>
      <w:r>
        <w:rPr>
          <w:rFonts w:ascii="Arial" w:hAnsi="Arial" w:cs="Arial"/>
          <w:sz w:val="24"/>
          <w:szCs w:val="24"/>
        </w:rPr>
        <w:tab/>
      </w:r>
      <w:r>
        <w:rPr>
          <w:rFonts w:ascii="Arial" w:hAnsi="Arial" w:cs="Arial"/>
          <w:b/>
          <w:sz w:val="24"/>
          <w:szCs w:val="24"/>
        </w:rPr>
        <w:t>Notat vedrørende promovering af landsbyer i Fredericia kommune</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Nærværende notat har til formål at belyse og stille forslag til en WEB-baseret promovering af landsbyerne i Fredericia kommune. Min tilgang er rent politisk, båret af en dybtfølt interesse i at lade alle kommunens borgere føle sig inkluderet i kommunens vækst uagtet bopæl.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1. Kendsgerninger.</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ind w:left="426"/>
        <w:rPr>
          <w:rFonts w:ascii="Arial" w:hAnsi="Arial" w:cs="Arial"/>
          <w:sz w:val="24"/>
          <w:szCs w:val="24"/>
        </w:rPr>
      </w:pPr>
      <w:r>
        <w:rPr>
          <w:rFonts w:ascii="Arial" w:hAnsi="Arial" w:cs="Arial"/>
          <w:sz w:val="24"/>
          <w:szCs w:val="24"/>
        </w:rPr>
        <w:t>a. Fredericia kommune har 5 landsbyer i kommunen, således:</w:t>
      </w:r>
    </w:p>
    <w:p w:rsidR="00875DB4" w:rsidRDefault="00875DB4" w:rsidP="00875DB4">
      <w:pPr>
        <w:pStyle w:val="Ingenafstand"/>
        <w:numPr>
          <w:ilvl w:val="0"/>
          <w:numId w:val="11"/>
        </w:numPr>
        <w:tabs>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Bredstrup – Pjedsted.</w:t>
      </w:r>
    </w:p>
    <w:p w:rsidR="00875DB4" w:rsidRDefault="00875DB4" w:rsidP="00875DB4">
      <w:pPr>
        <w:pStyle w:val="Ingenafstand"/>
        <w:numPr>
          <w:ilvl w:val="0"/>
          <w:numId w:val="11"/>
        </w:numPr>
        <w:tabs>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Herslev.</w:t>
      </w:r>
    </w:p>
    <w:p w:rsidR="00875DB4" w:rsidRDefault="00875DB4" w:rsidP="00875DB4">
      <w:pPr>
        <w:pStyle w:val="Ingenafstand"/>
        <w:numPr>
          <w:ilvl w:val="0"/>
          <w:numId w:val="11"/>
        </w:numPr>
        <w:tabs>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Taulov.</w:t>
      </w:r>
    </w:p>
    <w:p w:rsidR="00875DB4" w:rsidRDefault="00875DB4" w:rsidP="00875DB4">
      <w:pPr>
        <w:pStyle w:val="Ingenafstand"/>
        <w:numPr>
          <w:ilvl w:val="0"/>
          <w:numId w:val="11"/>
        </w:numPr>
        <w:tabs>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Skærbæk</w:t>
      </w:r>
    </w:p>
    <w:p w:rsidR="00875DB4" w:rsidRDefault="00875DB4" w:rsidP="00875DB4">
      <w:pPr>
        <w:pStyle w:val="Ingenafstand"/>
        <w:numPr>
          <w:ilvl w:val="0"/>
          <w:numId w:val="11"/>
        </w:numPr>
        <w:tabs>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Egeskov, Bøgeskov, Trelde.</w:t>
      </w:r>
    </w:p>
    <w:p w:rsidR="00875DB4" w:rsidRDefault="00875DB4" w:rsidP="00875DB4">
      <w:pPr>
        <w:pStyle w:val="Ingenafstand"/>
        <w:tabs>
          <w:tab w:val="left" w:pos="851"/>
          <w:tab w:val="left" w:pos="1276"/>
          <w:tab w:val="left" w:pos="1701"/>
          <w:tab w:val="left" w:pos="2127"/>
          <w:tab w:val="left" w:pos="2552"/>
          <w:tab w:val="left" w:pos="2977"/>
        </w:tabs>
        <w:ind w:left="1571"/>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ind w:left="426"/>
        <w:rPr>
          <w:rFonts w:ascii="Arial" w:hAnsi="Arial" w:cs="Arial"/>
          <w:sz w:val="24"/>
          <w:szCs w:val="24"/>
        </w:rPr>
      </w:pPr>
      <w:r>
        <w:rPr>
          <w:rFonts w:ascii="Arial" w:hAnsi="Arial" w:cs="Arial"/>
          <w:sz w:val="24"/>
          <w:szCs w:val="24"/>
        </w:rPr>
        <w:t>b.</w:t>
      </w:r>
      <w:r>
        <w:rPr>
          <w:rFonts w:ascii="Arial" w:hAnsi="Arial" w:cs="Arial"/>
          <w:sz w:val="24"/>
          <w:szCs w:val="24"/>
        </w:rPr>
        <w:tab/>
        <w:t>Antal ind- og ud pendlere i Fredericia Kommune (2017 tal)</w:t>
      </w:r>
    </w:p>
    <w:p w:rsidR="00875DB4" w:rsidRDefault="00875DB4" w:rsidP="00875DB4">
      <w:pPr>
        <w:pStyle w:val="Ingenafstand"/>
        <w:tabs>
          <w:tab w:val="left" w:pos="426"/>
          <w:tab w:val="left" w:pos="851"/>
          <w:tab w:val="left" w:pos="1276"/>
          <w:tab w:val="left" w:pos="1701"/>
          <w:tab w:val="left" w:pos="2127"/>
          <w:tab w:val="left" w:pos="2552"/>
          <w:tab w:val="left" w:pos="2977"/>
        </w:tabs>
        <w:ind w:left="426"/>
        <w:rPr>
          <w:rFonts w:ascii="Arial" w:hAnsi="Arial" w:cs="Arial"/>
          <w:sz w:val="24"/>
          <w:szCs w:val="24"/>
        </w:rPr>
      </w:pPr>
      <w:r>
        <w:rPr>
          <w:rFonts w:ascii="Arial" w:hAnsi="Arial" w:cs="Arial"/>
          <w:sz w:val="24"/>
          <w:szCs w:val="24"/>
        </w:rPr>
        <w:tab/>
        <w:t>(1) Ind-pendlere:</w:t>
      </w:r>
      <w:r>
        <w:rPr>
          <w:rFonts w:ascii="Arial" w:hAnsi="Arial" w:cs="Arial"/>
          <w:sz w:val="24"/>
          <w:szCs w:val="24"/>
        </w:rPr>
        <w:tab/>
        <w:t>14115 personer.</w:t>
      </w:r>
    </w:p>
    <w:p w:rsidR="00875DB4" w:rsidRDefault="00875DB4" w:rsidP="00875DB4">
      <w:pPr>
        <w:pStyle w:val="Ingenafstand"/>
        <w:tabs>
          <w:tab w:val="left" w:pos="426"/>
          <w:tab w:val="left" w:pos="851"/>
          <w:tab w:val="left" w:pos="1276"/>
          <w:tab w:val="left" w:pos="1701"/>
          <w:tab w:val="left" w:pos="2127"/>
          <w:tab w:val="left" w:pos="2552"/>
          <w:tab w:val="left" w:pos="2977"/>
        </w:tabs>
        <w:ind w:left="426"/>
        <w:rPr>
          <w:rFonts w:ascii="Arial" w:hAnsi="Arial" w:cs="Arial"/>
          <w:sz w:val="24"/>
          <w:szCs w:val="24"/>
        </w:rPr>
      </w:pPr>
      <w:r>
        <w:rPr>
          <w:rFonts w:ascii="Arial" w:hAnsi="Arial" w:cs="Arial"/>
          <w:sz w:val="24"/>
          <w:szCs w:val="24"/>
        </w:rPr>
        <w:tab/>
        <w:t>(2) Ud-pendlere:</w:t>
      </w:r>
      <w:r>
        <w:rPr>
          <w:rFonts w:ascii="Arial" w:hAnsi="Arial" w:cs="Arial"/>
          <w:sz w:val="24"/>
          <w:szCs w:val="24"/>
        </w:rPr>
        <w:tab/>
        <w:t>11770 personer.</w:t>
      </w:r>
    </w:p>
    <w:p w:rsidR="00875DB4" w:rsidRDefault="00875DB4" w:rsidP="00875DB4">
      <w:pPr>
        <w:pStyle w:val="Ingenafstand"/>
        <w:tabs>
          <w:tab w:val="left" w:pos="426"/>
          <w:tab w:val="left" w:pos="851"/>
          <w:tab w:val="left" w:pos="1276"/>
          <w:tab w:val="left" w:pos="1701"/>
          <w:tab w:val="left" w:pos="2127"/>
          <w:tab w:val="left" w:pos="2552"/>
          <w:tab w:val="left" w:pos="2977"/>
        </w:tabs>
        <w:ind w:left="426"/>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ind w:left="426"/>
        <w:rPr>
          <w:rFonts w:ascii="Arial" w:hAnsi="Arial" w:cs="Arial"/>
          <w:sz w:val="24"/>
          <w:szCs w:val="24"/>
        </w:rPr>
      </w:pPr>
      <w:r>
        <w:rPr>
          <w:rFonts w:ascii="Arial" w:hAnsi="Arial" w:cs="Arial"/>
          <w:sz w:val="24"/>
          <w:szCs w:val="24"/>
        </w:rPr>
        <w:t>c.</w:t>
      </w:r>
      <w:r>
        <w:rPr>
          <w:rFonts w:ascii="Arial" w:hAnsi="Arial" w:cs="Arial"/>
          <w:sz w:val="24"/>
          <w:szCs w:val="24"/>
        </w:rPr>
        <w:tab/>
        <w:t xml:space="preserve">Byrådet har i 2018 afsat kr. 750.000,00 til udviklingsprojekter i landsbyerne med fokus på bosætningskampagner.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ind w:left="426"/>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b/>
          <w:sz w:val="24"/>
          <w:szCs w:val="24"/>
        </w:rPr>
        <w:t>2. Baggrund</w:t>
      </w:r>
      <w:r>
        <w:rPr>
          <w:rFonts w:ascii="Arial" w:hAnsi="Arial" w:cs="Arial"/>
          <w:sz w:val="24"/>
          <w:szCs w:val="24"/>
        </w:rPr>
        <w:t>.</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Landsbyerne i Fredericia kommune (jf. pkt. 1.a.) oplever i varierende grad et fravær af bolig- og befolkningsmæssig udvikling. Det manifesterer sig særligt ved længere liggetider ved salg af ejerboliger, udfordringer med omsætning af udstykninger til ejerboliger, og faldende </w:t>
      </w:r>
      <w:r>
        <w:rPr>
          <w:rFonts w:ascii="Arial" w:hAnsi="Arial" w:cs="Arial"/>
          <w:color w:val="000000" w:themeColor="text1"/>
          <w:sz w:val="24"/>
          <w:szCs w:val="24"/>
        </w:rPr>
        <w:t>huspr</w:t>
      </w:r>
      <w:r>
        <w:rPr>
          <w:rFonts w:ascii="Arial" w:hAnsi="Arial" w:cs="Arial"/>
          <w:sz w:val="24"/>
          <w:szCs w:val="24"/>
        </w:rPr>
        <w:t xml:space="preserve">iser med deraf følgende utryghed for boligejere der påregner salg.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Utrygheden påvirker også handels- og foreningslivet, samt skole og institution. Der ligger i landsbyerne et betydeligt potentiale og virkelyst til på alle måder at medvirke til samfundets udvikling. Potentialet af tilflyttere er betydeligt (jf. bl.a. pkt. 1.b.(2)).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Det er nødvendigt at prioritere en eksponering af landsbyernes mange fortrin for mulige tilflyttere, der herved får mulighed for at lave en samlet vurdering af det lokale miljø i bred forstand.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lastRenderedPageBreak/>
        <w:t xml:space="preserve">Udfordringen med tilflytning og dermed fastholdelse af landsbyens befolkningsmasse er en velkendt faktor, der bl.a. har resulteret i, at der er afsat midler i kommunens 2018 budget (jf. pkt. 1.c.) til at sætte fokus på bosætning.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r>
        <w:rPr>
          <w:rFonts w:ascii="Arial" w:hAnsi="Arial" w:cs="Arial"/>
          <w:b/>
          <w:sz w:val="24"/>
          <w:szCs w:val="24"/>
        </w:rPr>
        <w:t>3. Diskussion/analyse.</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Den gode historie, de fantastiske muligheder, de gratis glæder og familiens mulighed for en meningsfyldt og relativ problemfri hverdag for børn og voksne er vigtige parametre i valget af bosætningssted</w:t>
      </w:r>
      <w:r>
        <w:rPr>
          <w:rFonts w:ascii="Arial" w:hAnsi="Arial" w:cs="Arial"/>
          <w:color w:val="000000" w:themeColor="text1"/>
          <w:sz w:val="24"/>
          <w:szCs w:val="24"/>
        </w:rPr>
        <w:t xml:space="preserve">. Mangel på </w:t>
      </w:r>
      <w:r>
        <w:rPr>
          <w:rFonts w:ascii="Arial" w:hAnsi="Arial" w:cs="Arial"/>
          <w:sz w:val="24"/>
          <w:szCs w:val="24"/>
        </w:rPr>
        <w:t xml:space="preserve">af en samlet og bred information kan betyde fravalg af et ellers oplagt bosætningssted.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b/>
          <w:sz w:val="24"/>
          <w:szCs w:val="24"/>
        </w:rPr>
        <w:t>Delkonklusion</w:t>
      </w:r>
      <w:r>
        <w:rPr>
          <w:rFonts w:ascii="Arial" w:hAnsi="Arial" w:cs="Arial"/>
          <w:sz w:val="24"/>
          <w:szCs w:val="24"/>
        </w:rPr>
        <w:t xml:space="preserve">: Opdateret og bred information, der dækker og relaterer til hele livsforløbet er medvirkende til valg af bopæl.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Boligsøgning foregår ofte ved brug af elektroniske medier via internettet, såsom boligportaler og eller aviser. Betydningen af tilgængelige og/eller fraværet af supplerende informationer om nærmiljøet i området hvor boligen ligger, er af afgørende betydning for beslutningsprocessen.</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b/>
          <w:sz w:val="24"/>
          <w:szCs w:val="24"/>
        </w:rPr>
        <w:t>Delkonklusion</w:t>
      </w:r>
      <w:r>
        <w:rPr>
          <w:rFonts w:ascii="Arial" w:hAnsi="Arial" w:cs="Arial"/>
          <w:sz w:val="24"/>
          <w:szCs w:val="24"/>
        </w:rPr>
        <w:t xml:space="preserve">: Ved udbud af leje- eller ejerbolig eller en byggegrund er det hensigtsmæssigt, at ikke alene boligen/byggegrunden teknisk og prismæssigt er dokumenteret men at der også linkes til lokale informationer.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Landsbyerne har på hver deres vis et eller flere særkender, der skaber sammenhold og fællesskab. Den lokale styrke ligger hos beboerne i hvis interesse det er, at medvirke til som minimum at fastholde og gerne udvikle landsbyen for derved at sikre en effektiv drift af den lokale infrastruktur og fremgang for lokalområdet.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b/>
          <w:sz w:val="24"/>
          <w:szCs w:val="24"/>
        </w:rPr>
        <w:t>Delkonklusion:</w:t>
      </w:r>
      <w:r>
        <w:rPr>
          <w:rFonts w:ascii="Arial" w:hAnsi="Arial" w:cs="Arial"/>
          <w:sz w:val="24"/>
          <w:szCs w:val="24"/>
        </w:rPr>
        <w:t xml:space="preserve"> Alle tiltag til promovering og udvikling af og i landsbyerne bør ske med baggrund i og under aktiv deltagelse af repræsentanter for borgerne (eks. Beboerforening).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r>
        <w:rPr>
          <w:rFonts w:ascii="Arial" w:hAnsi="Arial" w:cs="Arial"/>
          <w:b/>
          <w:sz w:val="24"/>
          <w:szCs w:val="24"/>
        </w:rPr>
        <w:t>4. Konklusion.</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ab/>
        <w:t xml:space="preserve">Rettidig og relevant information der tilgodeser brugerens behov er en væsentlig bidragende forudsætning for at </w:t>
      </w:r>
      <w:proofErr w:type="spellStart"/>
      <w:r>
        <w:rPr>
          <w:rFonts w:ascii="Arial" w:hAnsi="Arial" w:cs="Arial"/>
          <w:sz w:val="24"/>
          <w:szCs w:val="24"/>
        </w:rPr>
        <w:t>èt</w:t>
      </w:r>
      <w:proofErr w:type="spellEnd"/>
      <w:r>
        <w:rPr>
          <w:rFonts w:ascii="Arial" w:hAnsi="Arial" w:cs="Arial"/>
          <w:sz w:val="24"/>
          <w:szCs w:val="24"/>
        </w:rPr>
        <w:t xml:space="preserve"> boligområde vælges frem for et andet. Der er derfor af stor betydning, at informationerne er til rådighed simultant og ”lige ved hånden”. Da den langt overvejende ”første” kontakt til en ny bolig sker via nettet, er det også her præsentationen af lokalområdet bør være til rådighed i form af et link på boligudbyderens WEB portal.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Landsbyens samlede informationspakke skal således fremstå som en hjemmeside, der etableres og finansieres i rammen af det budget, der er afsat til udviklingsprojekter i landsbyerne jf. pkt. 1.c.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Hjemmesidens opbygning skal opleves som troværdig og professionel. Opbygning og opdatering af hjemmesiden bør primært varetages i rammen af den lokale beboerforening.</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r>
        <w:rPr>
          <w:rFonts w:ascii="Arial" w:hAnsi="Arial" w:cs="Arial"/>
          <w:b/>
          <w:sz w:val="24"/>
          <w:szCs w:val="24"/>
        </w:rPr>
        <w:t>5. Anbefaling.</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numPr>
          <w:ilvl w:val="0"/>
          <w:numId w:val="12"/>
        </w:numPr>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Politisk vedtagelse.</w:t>
      </w:r>
      <w:r>
        <w:rPr>
          <w:rFonts w:ascii="Arial" w:hAnsi="Arial" w:cs="Arial"/>
          <w:sz w:val="24"/>
          <w:szCs w:val="24"/>
        </w:rPr>
        <w:br/>
        <w:t>Sagen drøftes i Borger og demokratiudvalget hvor det videre forløb fastlægges.</w:t>
      </w:r>
    </w:p>
    <w:p w:rsidR="00875DB4" w:rsidRDefault="00875DB4" w:rsidP="00875DB4">
      <w:pPr>
        <w:pStyle w:val="Ingenafstand"/>
        <w:tabs>
          <w:tab w:val="left" w:pos="426"/>
          <w:tab w:val="left" w:pos="851"/>
          <w:tab w:val="left" w:pos="1276"/>
          <w:tab w:val="left" w:pos="1701"/>
          <w:tab w:val="left" w:pos="2127"/>
          <w:tab w:val="left" w:pos="2552"/>
          <w:tab w:val="left" w:pos="2977"/>
        </w:tabs>
        <w:ind w:left="720"/>
        <w:rPr>
          <w:rFonts w:ascii="Arial" w:hAnsi="Arial" w:cs="Arial"/>
          <w:sz w:val="24"/>
          <w:szCs w:val="24"/>
        </w:rPr>
      </w:pPr>
    </w:p>
    <w:p w:rsidR="00875DB4" w:rsidRDefault="00875DB4" w:rsidP="00875DB4">
      <w:pPr>
        <w:pStyle w:val="Ingenafstand"/>
        <w:numPr>
          <w:ilvl w:val="0"/>
          <w:numId w:val="12"/>
        </w:numPr>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lastRenderedPageBreak/>
        <w:t>Information af borgerne.</w:t>
      </w:r>
      <w:r>
        <w:rPr>
          <w:rFonts w:ascii="Arial" w:hAnsi="Arial" w:cs="Arial"/>
          <w:sz w:val="24"/>
          <w:szCs w:val="24"/>
        </w:rPr>
        <w:br/>
        <w:t xml:space="preserve">Indkaldelse af beboerforeningernes bestyrelser til et samlet orienteringsmøde, hvor der fra politisk side orienteres om projektet. Beboerforeningernes bestyrelse vil herefter gå i gang med at forberede deres bidrag til projektet. </w:t>
      </w:r>
      <w:r>
        <w:rPr>
          <w:rFonts w:ascii="Arial" w:hAnsi="Arial" w:cs="Arial"/>
          <w:sz w:val="24"/>
          <w:szCs w:val="24"/>
        </w:rPr>
        <w:br/>
      </w:r>
    </w:p>
    <w:p w:rsidR="00875DB4" w:rsidRDefault="00875DB4" w:rsidP="00875DB4">
      <w:pPr>
        <w:pStyle w:val="Ingenafstand"/>
        <w:numPr>
          <w:ilvl w:val="0"/>
          <w:numId w:val="12"/>
        </w:numPr>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Indhentning af tilbud på udvikling af hjemmesiden og udvælgelse af hjemmeside udvikleren. </w:t>
      </w:r>
      <w:r>
        <w:rPr>
          <w:rFonts w:ascii="Arial" w:hAnsi="Arial" w:cs="Arial"/>
          <w:sz w:val="24"/>
          <w:szCs w:val="24"/>
        </w:rPr>
        <w:br/>
      </w:r>
      <w:r>
        <w:rPr>
          <w:rFonts w:ascii="Arial" w:hAnsi="Arial" w:cs="Arial"/>
          <w:sz w:val="24"/>
          <w:szCs w:val="24"/>
        </w:rPr>
        <w:br/>
        <w:t xml:space="preserve">Det forventes, at udvikleren fremlægger en plan for projektet, der herefter </w:t>
      </w:r>
      <w:r>
        <w:rPr>
          <w:rFonts w:ascii="Arial" w:hAnsi="Arial" w:cs="Arial"/>
          <w:sz w:val="24"/>
          <w:szCs w:val="24"/>
        </w:rPr>
        <w:br/>
        <w:t xml:space="preserve">godkendes både politisk og af beboerforeningerne. </w:t>
      </w:r>
      <w:r>
        <w:rPr>
          <w:rFonts w:ascii="Arial" w:hAnsi="Arial" w:cs="Arial"/>
          <w:sz w:val="24"/>
          <w:szCs w:val="24"/>
        </w:rPr>
        <w:br/>
      </w:r>
    </w:p>
    <w:p w:rsidR="00875DB4" w:rsidRDefault="00875DB4" w:rsidP="00875DB4">
      <w:pPr>
        <w:pStyle w:val="Ingenafstand"/>
        <w:numPr>
          <w:ilvl w:val="0"/>
          <w:numId w:val="12"/>
        </w:numPr>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Hjemmesiden.</w:t>
      </w:r>
      <w:r>
        <w:rPr>
          <w:rFonts w:ascii="Arial" w:hAnsi="Arial" w:cs="Arial"/>
          <w:sz w:val="24"/>
          <w:szCs w:val="24"/>
        </w:rPr>
        <w:br/>
        <w:t xml:space="preserve">Det er hensigten, at der udvikles </w:t>
      </w:r>
      <w:proofErr w:type="spellStart"/>
      <w:r>
        <w:rPr>
          <w:rFonts w:ascii="Arial" w:hAnsi="Arial" w:cs="Arial"/>
          <w:sz w:val="24"/>
          <w:szCs w:val="24"/>
        </w:rPr>
        <w:t>èn</w:t>
      </w:r>
      <w:proofErr w:type="spellEnd"/>
      <w:r>
        <w:rPr>
          <w:rFonts w:ascii="Arial" w:hAnsi="Arial" w:cs="Arial"/>
          <w:sz w:val="24"/>
          <w:szCs w:val="24"/>
        </w:rPr>
        <w:t xml:space="preserve"> hjemmeside i rammeform, Denne ramme kopieres herefter ud til de fem landsbyer hvor det egentlige indhold tilgår. Indholdet er både tekst, fotos og efter omstændighederne video. </w:t>
      </w:r>
      <w:r>
        <w:rPr>
          <w:rFonts w:ascii="Arial" w:hAnsi="Arial" w:cs="Arial"/>
          <w:sz w:val="24"/>
          <w:szCs w:val="24"/>
        </w:rPr>
        <w:br/>
      </w:r>
      <w:r>
        <w:rPr>
          <w:rFonts w:ascii="Arial" w:hAnsi="Arial" w:cs="Arial"/>
          <w:sz w:val="24"/>
          <w:szCs w:val="24"/>
        </w:rPr>
        <w:br/>
        <w:t xml:space="preserve">Hjemmesiden bør fremstå som landsbyens egen hjemmeside i det dog Fredericias byvåben bør findes på forsiden, ligesom der bør være et link til Fredericia kommunes hjemmeside. </w:t>
      </w:r>
      <w:r>
        <w:rPr>
          <w:rFonts w:ascii="Arial" w:hAnsi="Arial" w:cs="Arial"/>
          <w:sz w:val="24"/>
          <w:szCs w:val="24"/>
        </w:rPr>
        <w:br/>
      </w:r>
    </w:p>
    <w:p w:rsidR="00875DB4" w:rsidRDefault="00875DB4" w:rsidP="00875DB4">
      <w:pPr>
        <w:pStyle w:val="Ingenafstand"/>
        <w:numPr>
          <w:ilvl w:val="0"/>
          <w:numId w:val="12"/>
        </w:numPr>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Økonomi.</w:t>
      </w:r>
      <w:r>
        <w:rPr>
          <w:rFonts w:ascii="Arial" w:hAnsi="Arial" w:cs="Arial"/>
          <w:sz w:val="24"/>
          <w:szCs w:val="24"/>
        </w:rPr>
        <w:br/>
        <w:t>Projektet anset som afsluttet når hjemmesiderne er sat i ”drift”. Der må dog påregnes løbende udgifter til dækning af domæneholderen/</w:t>
      </w:r>
      <w:proofErr w:type="spellStart"/>
      <w:r>
        <w:rPr>
          <w:rFonts w:ascii="Arial" w:hAnsi="Arial" w:cs="Arial"/>
          <w:sz w:val="24"/>
          <w:szCs w:val="24"/>
        </w:rPr>
        <w:t>hostmasteren</w:t>
      </w:r>
      <w:proofErr w:type="spellEnd"/>
      <w:r>
        <w:rPr>
          <w:rFonts w:ascii="Arial" w:hAnsi="Arial" w:cs="Arial"/>
          <w:sz w:val="24"/>
          <w:szCs w:val="24"/>
        </w:rPr>
        <w:t xml:space="preserve"> etc. Det bør afklares om der herudover er behov for – i de første to år – at afsætte et mindre årligt beløb til øvrig drift og teknisk/programmeringsmæssig opdatering. </w:t>
      </w:r>
      <w:r>
        <w:rPr>
          <w:rFonts w:ascii="Arial" w:hAnsi="Arial" w:cs="Arial"/>
          <w:sz w:val="24"/>
          <w:szCs w:val="24"/>
        </w:rPr>
        <w:br/>
      </w:r>
    </w:p>
    <w:p w:rsidR="00875DB4" w:rsidRDefault="00875DB4" w:rsidP="00875DB4">
      <w:pPr>
        <w:pStyle w:val="Ingenafstand"/>
        <w:numPr>
          <w:ilvl w:val="0"/>
          <w:numId w:val="12"/>
        </w:numPr>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Presse.</w:t>
      </w:r>
      <w:r>
        <w:rPr>
          <w:rFonts w:ascii="Arial" w:hAnsi="Arial" w:cs="Arial"/>
          <w:sz w:val="24"/>
          <w:szCs w:val="24"/>
        </w:rPr>
        <w:br/>
        <w:t xml:space="preserve">Formålet med hjemmesiden er at præsentere landsbyen i sin stærkeste opstilling. Det er derfor af stor betydning, at der via pressen skabes interesse omkring projektet – fra starten af. </w:t>
      </w:r>
      <w:r>
        <w:rPr>
          <w:rFonts w:ascii="Arial" w:hAnsi="Arial" w:cs="Arial"/>
          <w:sz w:val="24"/>
          <w:szCs w:val="24"/>
        </w:rPr>
        <w:br/>
      </w:r>
      <w:r>
        <w:rPr>
          <w:rFonts w:ascii="Arial" w:hAnsi="Arial" w:cs="Arial"/>
          <w:sz w:val="24"/>
          <w:szCs w:val="24"/>
        </w:rPr>
        <w:br/>
        <w:t>Efter den indledende bearbejdning og politiske beslutning (jf. pkt. 5.a.) bør der i forlængelse af mødet med repræsentanterne for landsbyerne (jf. pkt. 5.b.) indkaldes til pressemøde.</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b/>
          <w:sz w:val="24"/>
          <w:szCs w:val="24"/>
        </w:rPr>
      </w:pPr>
      <w:r>
        <w:rPr>
          <w:rFonts w:ascii="Arial" w:hAnsi="Arial" w:cs="Arial"/>
          <w:b/>
          <w:sz w:val="24"/>
          <w:szCs w:val="24"/>
        </w:rPr>
        <w:t>6. Afslutning</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Jeg har med nærværende notat udarbejdet et projekt der både fastsætter en vision, en ramme, et indhold og nogle afgrænsninger.</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Uagtet jeg ikke er medlem af Borger og demokratiudvalget, vil jeg gerne tilbyde min støtte og engagement i det videre forløb.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 xml:space="preserve">Jeg ser frem til at vi i fællesskab skubber gang i processen til gavn og glæde for borgerne i landsbyerne i særdeleshed og Fredericia i almindelighed. </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r>
        <w:rPr>
          <w:rFonts w:ascii="Arial" w:hAnsi="Arial" w:cs="Arial"/>
          <w:sz w:val="24"/>
          <w:szCs w:val="24"/>
        </w:rPr>
        <w:t>KARSTEN BYRGESEN</w:t>
      </w:r>
    </w:p>
    <w:p w:rsidR="00875DB4" w:rsidRDefault="00875DB4" w:rsidP="00875DB4">
      <w:pPr>
        <w:pStyle w:val="Ingenafstand"/>
        <w:tabs>
          <w:tab w:val="left" w:pos="426"/>
          <w:tab w:val="left" w:pos="851"/>
          <w:tab w:val="left" w:pos="1276"/>
          <w:tab w:val="left" w:pos="1701"/>
          <w:tab w:val="left" w:pos="2127"/>
          <w:tab w:val="left" w:pos="2552"/>
          <w:tab w:val="left" w:pos="2977"/>
        </w:tabs>
        <w:rPr>
          <w:rFonts w:ascii="Arial" w:hAnsi="Arial" w:cs="Arial"/>
          <w:sz w:val="24"/>
          <w:szCs w:val="24"/>
        </w:rPr>
      </w:pPr>
    </w:p>
    <w:p w:rsidR="00380776" w:rsidRPr="00875DB4" w:rsidRDefault="00380776" w:rsidP="00875DB4"/>
    <w:sectPr w:rsidR="00380776" w:rsidRPr="00875DB4" w:rsidSect="00380776">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FDF"/>
    <w:multiLevelType w:val="hybridMultilevel"/>
    <w:tmpl w:val="0E2C242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C71C85"/>
    <w:multiLevelType w:val="hybridMultilevel"/>
    <w:tmpl w:val="52A6FEF0"/>
    <w:lvl w:ilvl="0" w:tplc="81CCD8F2">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 w15:restartNumberingAfterBreak="0">
    <w:nsid w:val="042935BF"/>
    <w:multiLevelType w:val="hybridMultilevel"/>
    <w:tmpl w:val="D96E13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8416C1"/>
    <w:multiLevelType w:val="hybridMultilevel"/>
    <w:tmpl w:val="98BC0C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EF4175"/>
    <w:multiLevelType w:val="hybridMultilevel"/>
    <w:tmpl w:val="903CE0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3D70D22"/>
    <w:multiLevelType w:val="hybridMultilevel"/>
    <w:tmpl w:val="12EC32A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F94F89"/>
    <w:multiLevelType w:val="hybridMultilevel"/>
    <w:tmpl w:val="2758A104"/>
    <w:lvl w:ilvl="0" w:tplc="68F8910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7" w15:restartNumberingAfterBreak="0">
    <w:nsid w:val="5B481F71"/>
    <w:multiLevelType w:val="hybridMultilevel"/>
    <w:tmpl w:val="D7649D9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63167ECA"/>
    <w:multiLevelType w:val="hybridMultilevel"/>
    <w:tmpl w:val="8F4C00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8444699"/>
    <w:multiLevelType w:val="hybridMultilevel"/>
    <w:tmpl w:val="040471D0"/>
    <w:lvl w:ilvl="0" w:tplc="473662C2">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num w:numId="1">
    <w:abstractNumId w:val="3"/>
  </w:num>
  <w:num w:numId="2">
    <w:abstractNumId w:val="8"/>
  </w:num>
  <w:num w:numId="3">
    <w:abstractNumId w:val="5"/>
  </w:num>
  <w:num w:numId="4">
    <w:abstractNumId w:val="6"/>
  </w:num>
  <w:num w:numId="5">
    <w:abstractNumId w:val="1"/>
  </w:num>
  <w:num w:numId="6">
    <w:abstractNumId w:val="9"/>
  </w:num>
  <w:num w:numId="7">
    <w:abstractNumId w:val="7"/>
  </w:num>
  <w:num w:numId="8">
    <w:abstractNumId w:val="4"/>
  </w:num>
  <w:num w:numId="9">
    <w:abstractNumId w:val="0"/>
  </w:num>
  <w:num w:numId="10">
    <w:abstractNumId w:val="2"/>
  </w:num>
  <w:num w:numId="11">
    <w:abstractNumId w:val="7"/>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4"/>
    <w:rsid w:val="00010FC2"/>
    <w:rsid w:val="0002080E"/>
    <w:rsid w:val="000A617B"/>
    <w:rsid w:val="000D3813"/>
    <w:rsid w:val="000F07CF"/>
    <w:rsid w:val="001277F7"/>
    <w:rsid w:val="001531D2"/>
    <w:rsid w:val="00177E59"/>
    <w:rsid w:val="00187318"/>
    <w:rsid w:val="001A6508"/>
    <w:rsid w:val="001C3299"/>
    <w:rsid w:val="0021117B"/>
    <w:rsid w:val="00223EE0"/>
    <w:rsid w:val="00263596"/>
    <w:rsid w:val="00273525"/>
    <w:rsid w:val="00380776"/>
    <w:rsid w:val="003949DF"/>
    <w:rsid w:val="003C35A0"/>
    <w:rsid w:val="003E75A8"/>
    <w:rsid w:val="003F75B4"/>
    <w:rsid w:val="0045342E"/>
    <w:rsid w:val="00454427"/>
    <w:rsid w:val="00486163"/>
    <w:rsid w:val="004D388A"/>
    <w:rsid w:val="004E40C6"/>
    <w:rsid w:val="006249BA"/>
    <w:rsid w:val="00664F68"/>
    <w:rsid w:val="0068568E"/>
    <w:rsid w:val="006E30DC"/>
    <w:rsid w:val="007111EE"/>
    <w:rsid w:val="0077623C"/>
    <w:rsid w:val="0078451F"/>
    <w:rsid w:val="00802116"/>
    <w:rsid w:val="00834536"/>
    <w:rsid w:val="00865555"/>
    <w:rsid w:val="00875DB4"/>
    <w:rsid w:val="00881F34"/>
    <w:rsid w:val="008C2FC7"/>
    <w:rsid w:val="008F3AF0"/>
    <w:rsid w:val="009B62E2"/>
    <w:rsid w:val="00A37CEA"/>
    <w:rsid w:val="00A37FBC"/>
    <w:rsid w:val="00AC4D47"/>
    <w:rsid w:val="00AD0531"/>
    <w:rsid w:val="00B05694"/>
    <w:rsid w:val="00B101F5"/>
    <w:rsid w:val="00B47C5C"/>
    <w:rsid w:val="00B832B3"/>
    <w:rsid w:val="00BA60FC"/>
    <w:rsid w:val="00BC520C"/>
    <w:rsid w:val="00BD5491"/>
    <w:rsid w:val="00C129EC"/>
    <w:rsid w:val="00C411A0"/>
    <w:rsid w:val="00C4594E"/>
    <w:rsid w:val="00C844EF"/>
    <w:rsid w:val="00CC1CE7"/>
    <w:rsid w:val="00D433B9"/>
    <w:rsid w:val="00E561FB"/>
    <w:rsid w:val="00E8133F"/>
    <w:rsid w:val="00E81C00"/>
    <w:rsid w:val="00EC6E47"/>
    <w:rsid w:val="00F17F9A"/>
    <w:rsid w:val="00F54D94"/>
    <w:rsid w:val="00F71594"/>
    <w:rsid w:val="00F731F8"/>
    <w:rsid w:val="00FB247F"/>
    <w:rsid w:val="00FE59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E79BE-CD7A-4926-8ED5-A94EDDE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B4"/>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53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920</Words>
  <Characters>5613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Byrgesen</dc:creator>
  <cp:keywords/>
  <dc:description/>
  <cp:lastModifiedBy>Karsten Byrgesen</cp:lastModifiedBy>
  <cp:revision>5</cp:revision>
  <dcterms:created xsi:type="dcterms:W3CDTF">2018-01-28T12:53:00Z</dcterms:created>
  <dcterms:modified xsi:type="dcterms:W3CDTF">2018-01-28T13:27:00Z</dcterms:modified>
</cp:coreProperties>
</file>