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31" w:rsidRDefault="00505978">
      <w:pPr>
        <w:pStyle w:val="Indholdsfortegnelse1"/>
        <w:tabs>
          <w:tab w:val="clear" w:pos="9071"/>
        </w:tabs>
        <w:spacing w:before="60"/>
        <w:ind w:left="-851"/>
      </w:pPr>
      <w:r>
        <w:rPr>
          <w:noProof/>
          <w:lang w:eastAsia="da-DK"/>
        </w:rPr>
        <w:pict>
          <v:shapetype id="_x0000_t202" coordsize="21600,21600" o:spt="202" path="m,l,21600r21600,l21600,xe">
            <v:stroke joinstyle="miter"/>
            <v:path gradientshapeok="t" o:connecttype="rect"/>
          </v:shapetype>
          <v:shape id="_x0000_s1027" type="#_x0000_t202" style="position:absolute;left:0;text-align:left;margin-left:316.7pt;margin-top:16.3pt;width:171pt;height:74.45pt;z-index:251659776" filled="f" stroked="f">
            <v:textbox style="mso-next-textbox:#_x0000_s1027">
              <w:txbxContent>
                <w:p w:rsidR="00A76937" w:rsidRPr="009408F9" w:rsidRDefault="00A76937" w:rsidP="001E7C4C">
                  <w:pPr>
                    <w:jc w:val="right"/>
                    <w:rPr>
                      <w:sz w:val="18"/>
                    </w:rPr>
                  </w:pPr>
                </w:p>
                <w:p w:rsidR="00A76937" w:rsidRPr="009408F9" w:rsidRDefault="00545718" w:rsidP="001E7C4C">
                  <w:pPr>
                    <w:jc w:val="right"/>
                    <w:rPr>
                      <w:sz w:val="18"/>
                    </w:rPr>
                  </w:pPr>
                  <w:r>
                    <w:rPr>
                      <w:sz w:val="18"/>
                    </w:rPr>
                    <w:t>21</w:t>
                  </w:r>
                  <w:r w:rsidR="00A76937">
                    <w:rPr>
                      <w:sz w:val="18"/>
                    </w:rPr>
                    <w:t>. januar 2015</w:t>
                  </w:r>
                </w:p>
                <w:p w:rsidR="00A76937" w:rsidRDefault="00A76937" w:rsidP="001E7C4C">
                  <w:pPr>
                    <w:jc w:val="right"/>
                    <w:rPr>
                      <w:sz w:val="20"/>
                    </w:rPr>
                  </w:pPr>
                  <w:proofErr w:type="spellStart"/>
                  <w:r w:rsidRPr="009408F9">
                    <w:rPr>
                      <w:sz w:val="18"/>
                    </w:rPr>
                    <w:t>Sags-ID</w:t>
                  </w:r>
                  <w:proofErr w:type="spellEnd"/>
                  <w:r w:rsidRPr="009408F9">
                    <w:rPr>
                      <w:sz w:val="18"/>
                    </w:rPr>
                    <w:t>:</w:t>
                  </w:r>
                  <w:r w:rsidRPr="009408F9">
                    <w:rPr>
                      <w:sz w:val="20"/>
                    </w:rPr>
                    <w:t xml:space="preserve"> </w:t>
                  </w:r>
                </w:p>
                <w:p w:rsidR="00A76937" w:rsidRPr="009408F9" w:rsidRDefault="00545718" w:rsidP="001E7C4C">
                  <w:pPr>
                    <w:jc w:val="right"/>
                    <w:rPr>
                      <w:sz w:val="18"/>
                    </w:rPr>
                  </w:pPr>
                  <w:r>
                    <w:rPr>
                      <w:sz w:val="20"/>
                    </w:rPr>
                    <w:t>13</w:t>
                  </w:r>
                  <w:r w:rsidR="00A76937">
                    <w:rPr>
                      <w:sz w:val="20"/>
                    </w:rPr>
                    <w:t>/</w:t>
                  </w:r>
                  <w:r>
                    <w:rPr>
                      <w:sz w:val="20"/>
                    </w:rPr>
                    <w:t>11755</w:t>
                  </w:r>
                </w:p>
                <w:p w:rsidR="00A76937" w:rsidRDefault="00A76937" w:rsidP="00FE6560">
                  <w:pPr>
                    <w:jc w:val="right"/>
                    <w:rPr>
                      <w:sz w:val="18"/>
                    </w:rPr>
                  </w:pPr>
                  <w:r w:rsidRPr="009408F9">
                    <w:rPr>
                      <w:sz w:val="18"/>
                    </w:rPr>
                    <w:t>Sagsbehandler:</w:t>
                  </w:r>
                  <w:r>
                    <w:rPr>
                      <w:sz w:val="18"/>
                    </w:rPr>
                    <w:t xml:space="preserve"> </w:t>
                  </w:r>
                </w:p>
                <w:p w:rsidR="00A76937" w:rsidRPr="009408F9" w:rsidRDefault="00545718" w:rsidP="00FE6560">
                  <w:pPr>
                    <w:jc w:val="right"/>
                  </w:pPr>
                  <w:r>
                    <w:rPr>
                      <w:sz w:val="18"/>
                    </w:rPr>
                    <w:t>Sine Rauff Schultz</w:t>
                  </w:r>
                </w:p>
              </w:txbxContent>
            </v:textbox>
          </v:shape>
        </w:pict>
      </w:r>
      <w:r w:rsidRPr="00505978">
        <w:rPr>
          <w:sz w:val="20"/>
          <w:lang w:eastAsia="en-US"/>
        </w:rPr>
        <w:pict>
          <v:shape id="_x0000_s1026" type="#_x0000_t202" style="position:absolute;left:0;text-align:left;margin-left:6pt;margin-top:-17.7pt;width:181pt;height:27.15pt;z-index:251658752" filled="f" stroked="f">
            <v:textbox style="mso-next-textbox:#_x0000_s1026">
              <w:txbxContent>
                <w:p w:rsidR="00A76937" w:rsidRDefault="009073CB">
                  <w:pPr>
                    <w:ind w:left="0"/>
                    <w:rPr>
                      <w:rFonts w:ascii="Arial" w:hAnsi="Arial" w:cs="Arial"/>
                      <w:b/>
                      <w:bCs/>
                    </w:rPr>
                  </w:pPr>
                  <w:r>
                    <w:rPr>
                      <w:rFonts w:ascii="Arial" w:hAnsi="Arial" w:cs="Arial"/>
                      <w:b/>
                      <w:bCs/>
                    </w:rPr>
                    <w:t>Teknik og Miljø</w:t>
                  </w:r>
                </w:p>
              </w:txbxContent>
            </v:textbox>
          </v:shape>
        </w:pict>
      </w:r>
      <w:r w:rsidR="00096D2D">
        <w:rPr>
          <w:noProof/>
          <w:sz w:val="20"/>
          <w:lang w:eastAsia="da-DK"/>
        </w:rPr>
        <w:drawing>
          <wp:anchor distT="0" distB="0" distL="114300" distR="114300" simplePos="0" relativeHeight="251656704" behindDoc="0" locked="0" layoutInCell="1" allowOverlap="1">
            <wp:simplePos x="0" y="0"/>
            <wp:positionH relativeFrom="column">
              <wp:posOffset>-762000</wp:posOffset>
            </wp:positionH>
            <wp:positionV relativeFrom="paragraph">
              <wp:posOffset>-535305</wp:posOffset>
            </wp:positionV>
            <wp:extent cx="7391400" cy="685800"/>
            <wp:effectExtent l="19050" t="0" r="0" b="0"/>
            <wp:wrapNone/>
            <wp:docPr id="7" name="Billede 7" descr="fa_logo1_s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fa_logo1_sh"/>
                    <pic:cNvPicPr>
                      <a:picLocks noChangeArrowheads="1"/>
                    </pic:cNvPicPr>
                  </pic:nvPicPr>
                  <pic:blipFill>
                    <a:blip r:embed="rId12" cstate="print"/>
                    <a:srcRect r="23994"/>
                    <a:stretch>
                      <a:fillRect/>
                    </a:stretch>
                  </pic:blipFill>
                  <pic:spPr bwMode="auto">
                    <a:xfrm>
                      <a:off x="0" y="0"/>
                      <a:ext cx="7391400" cy="685800"/>
                    </a:xfrm>
                    <a:prstGeom prst="rect">
                      <a:avLst/>
                    </a:prstGeom>
                    <a:noFill/>
                  </pic:spPr>
                </pic:pic>
              </a:graphicData>
            </a:graphic>
          </wp:anchor>
        </w:drawing>
      </w:r>
    </w:p>
    <w:p w:rsidR="00C41231" w:rsidRPr="009408F9" w:rsidRDefault="00C41231" w:rsidP="008A3372">
      <w:pPr>
        <w:ind w:left="0"/>
      </w:pPr>
    </w:p>
    <w:p w:rsidR="004B23B4" w:rsidRPr="009408F9" w:rsidRDefault="004B23B4"/>
    <w:p w:rsidR="001E7C4C" w:rsidRPr="009408F9" w:rsidRDefault="001E7C4C"/>
    <w:p w:rsidR="004265F7" w:rsidRPr="009408F9" w:rsidRDefault="004265F7" w:rsidP="008A3372">
      <w:pPr>
        <w:ind w:left="0"/>
        <w:rPr>
          <w:b/>
        </w:rPr>
      </w:pPr>
    </w:p>
    <w:p w:rsidR="004265F7" w:rsidRPr="009408F9" w:rsidRDefault="004265F7" w:rsidP="008A3372">
      <w:pPr>
        <w:ind w:left="0"/>
        <w:rPr>
          <w:b/>
        </w:rPr>
      </w:pPr>
    </w:p>
    <w:p w:rsidR="004265F7" w:rsidRPr="009408F9" w:rsidRDefault="004265F7" w:rsidP="008A3372">
      <w:pPr>
        <w:ind w:left="0"/>
        <w:rPr>
          <w:b/>
          <w:sz w:val="40"/>
          <w:szCs w:val="40"/>
        </w:rPr>
      </w:pPr>
    </w:p>
    <w:p w:rsidR="0052201F" w:rsidRPr="00500A30" w:rsidRDefault="0052201F" w:rsidP="008A3372">
      <w:pPr>
        <w:ind w:left="0"/>
        <w:rPr>
          <w:rFonts w:ascii="Verdana" w:hAnsi="Verdana"/>
          <w:b/>
        </w:rPr>
      </w:pPr>
    </w:p>
    <w:p w:rsidR="00CC628A" w:rsidRPr="00500A30" w:rsidRDefault="00CC628A" w:rsidP="008A3372">
      <w:pPr>
        <w:ind w:left="0"/>
        <w:rPr>
          <w:rFonts w:ascii="Verdana" w:hAnsi="Verdana"/>
        </w:rPr>
      </w:pPr>
      <w:r w:rsidRPr="00500A30">
        <w:rPr>
          <w:rFonts w:ascii="Verdana" w:hAnsi="Verdana"/>
          <w:b/>
        </w:rPr>
        <w:t>INDSIGELSESNOTAT</w:t>
      </w:r>
    </w:p>
    <w:p w:rsidR="00C2603A" w:rsidRPr="00500A30" w:rsidRDefault="00C2603A" w:rsidP="00C2603A">
      <w:pPr>
        <w:ind w:left="0"/>
        <w:rPr>
          <w:rFonts w:ascii="Verdana" w:hAnsi="Verdana"/>
        </w:rPr>
      </w:pPr>
    </w:p>
    <w:p w:rsidR="00AD0DF0" w:rsidRDefault="0082060D" w:rsidP="00500A30">
      <w:pPr>
        <w:ind w:left="0" w:right="-227"/>
        <w:rPr>
          <w:rFonts w:ascii="Verdana" w:hAnsi="Verdana"/>
          <w:sz w:val="20"/>
        </w:rPr>
      </w:pPr>
      <w:r>
        <w:rPr>
          <w:rFonts w:ascii="Verdana" w:hAnsi="Verdana"/>
          <w:sz w:val="20"/>
        </w:rPr>
        <w:t>Forslaget til ”</w:t>
      </w:r>
      <w:r w:rsidR="00CC628A" w:rsidRPr="00500A30">
        <w:rPr>
          <w:rFonts w:ascii="Verdana" w:hAnsi="Verdana"/>
          <w:sz w:val="20"/>
        </w:rPr>
        <w:t>Loka</w:t>
      </w:r>
      <w:r w:rsidR="003162D1" w:rsidRPr="00500A30">
        <w:rPr>
          <w:rFonts w:ascii="Verdana" w:hAnsi="Verdana"/>
          <w:sz w:val="20"/>
        </w:rPr>
        <w:t>lp</w:t>
      </w:r>
      <w:r w:rsidR="00B04A6A" w:rsidRPr="00500A30">
        <w:rPr>
          <w:rFonts w:ascii="Verdana" w:hAnsi="Verdana"/>
          <w:sz w:val="20"/>
        </w:rPr>
        <w:t>lan</w:t>
      </w:r>
      <w:r w:rsidR="003162D1" w:rsidRPr="00500A30">
        <w:rPr>
          <w:rFonts w:ascii="Verdana" w:hAnsi="Verdana"/>
          <w:sz w:val="20"/>
        </w:rPr>
        <w:t xml:space="preserve"> </w:t>
      </w:r>
      <w:r w:rsidR="00302444" w:rsidRPr="00500A30">
        <w:rPr>
          <w:rFonts w:ascii="Verdana" w:hAnsi="Verdana"/>
          <w:sz w:val="20"/>
        </w:rPr>
        <w:t>3</w:t>
      </w:r>
      <w:r w:rsidR="00500A30">
        <w:rPr>
          <w:rFonts w:ascii="Verdana" w:hAnsi="Verdana"/>
          <w:sz w:val="20"/>
        </w:rPr>
        <w:t>29</w:t>
      </w:r>
      <w:r w:rsidR="00987A4D" w:rsidRPr="00500A30">
        <w:rPr>
          <w:rFonts w:ascii="Verdana" w:hAnsi="Verdana"/>
          <w:sz w:val="20"/>
        </w:rPr>
        <w:t xml:space="preserve"> </w:t>
      </w:r>
      <w:bookmarkStart w:id="0" w:name="start"/>
      <w:bookmarkEnd w:id="0"/>
      <w:proofErr w:type="spellStart"/>
      <w:r w:rsidR="00500A30">
        <w:rPr>
          <w:rFonts w:ascii="Verdana" w:hAnsi="Verdana"/>
          <w:sz w:val="20"/>
        </w:rPr>
        <w:t>Vestcentret</w:t>
      </w:r>
      <w:proofErr w:type="spellEnd"/>
      <w:r w:rsidR="00500A30">
        <w:rPr>
          <w:rFonts w:ascii="Verdana" w:hAnsi="Verdana"/>
          <w:sz w:val="20"/>
        </w:rPr>
        <w:t>, Center-</w:t>
      </w:r>
      <w:r>
        <w:rPr>
          <w:rFonts w:ascii="Verdana" w:hAnsi="Verdana"/>
          <w:sz w:val="20"/>
        </w:rPr>
        <w:t xml:space="preserve"> og erhvervsområde ved Vejlevej” har v</w:t>
      </w:r>
      <w:r>
        <w:rPr>
          <w:rFonts w:ascii="Verdana" w:hAnsi="Verdana"/>
          <w:sz w:val="20"/>
        </w:rPr>
        <w:t>æ</w:t>
      </w:r>
      <w:r>
        <w:rPr>
          <w:rFonts w:ascii="Verdana" w:hAnsi="Verdana"/>
          <w:sz w:val="20"/>
        </w:rPr>
        <w:t>ret fremlagt i offentlig høring fra 22. oktober til 17. december 2014.</w:t>
      </w:r>
    </w:p>
    <w:p w:rsidR="0082060D" w:rsidRDefault="0082060D" w:rsidP="00500A30">
      <w:pPr>
        <w:ind w:left="0" w:right="-227"/>
        <w:rPr>
          <w:rFonts w:ascii="Verdana" w:hAnsi="Verdana"/>
          <w:sz w:val="20"/>
        </w:rPr>
      </w:pPr>
    </w:p>
    <w:p w:rsidR="0082060D" w:rsidRDefault="0082060D" w:rsidP="00500A30">
      <w:pPr>
        <w:ind w:left="0" w:right="-227"/>
        <w:rPr>
          <w:rFonts w:ascii="Verdana" w:hAnsi="Verdana"/>
          <w:sz w:val="20"/>
        </w:rPr>
      </w:pPr>
      <w:r>
        <w:rPr>
          <w:rFonts w:ascii="Verdana" w:hAnsi="Verdana"/>
          <w:sz w:val="20"/>
        </w:rPr>
        <w:t>Ved høringsperiodens udløb var der fremsendt høringssvar fra følgende:</w:t>
      </w:r>
    </w:p>
    <w:p w:rsidR="0082060D" w:rsidRPr="009408F9" w:rsidRDefault="0082060D" w:rsidP="00500A30">
      <w:pPr>
        <w:ind w:left="0" w:right="-227"/>
        <w:rPr>
          <w:rFonts w:ascii="Verdana" w:hAnsi="Verdana"/>
          <w:sz w:val="20"/>
        </w:rPr>
      </w:pPr>
    </w:p>
    <w:p w:rsidR="00556FB1" w:rsidRDefault="00556FB1" w:rsidP="00CA1D56">
      <w:pPr>
        <w:ind w:left="0"/>
        <w:rPr>
          <w:rFonts w:ascii="Verdana" w:hAnsi="Verdana"/>
          <w:sz w:val="20"/>
        </w:rPr>
      </w:pPr>
    </w:p>
    <w:tbl>
      <w:tblPr>
        <w:tblStyle w:val="Tabel-Gitter"/>
        <w:tblW w:w="9747" w:type="dxa"/>
        <w:tblLayout w:type="fixed"/>
        <w:tblLook w:val="04A0"/>
      </w:tblPr>
      <w:tblGrid>
        <w:gridCol w:w="817"/>
        <w:gridCol w:w="3119"/>
        <w:gridCol w:w="3260"/>
        <w:gridCol w:w="2551"/>
      </w:tblGrid>
      <w:tr w:rsidR="00556FB1" w:rsidTr="00DA1697">
        <w:tc>
          <w:tcPr>
            <w:tcW w:w="817" w:type="dxa"/>
          </w:tcPr>
          <w:p w:rsidR="00AD0DF0" w:rsidRPr="00556FB1" w:rsidRDefault="00766DB7" w:rsidP="00CA1D56">
            <w:pPr>
              <w:ind w:left="0"/>
              <w:rPr>
                <w:rFonts w:ascii="Verdana" w:hAnsi="Verdana"/>
                <w:b/>
                <w:sz w:val="20"/>
              </w:rPr>
            </w:pPr>
            <w:r>
              <w:rPr>
                <w:rFonts w:ascii="Verdana" w:hAnsi="Verdana"/>
                <w:b/>
                <w:sz w:val="20"/>
              </w:rPr>
              <w:t>Nr.</w:t>
            </w:r>
          </w:p>
        </w:tc>
        <w:tc>
          <w:tcPr>
            <w:tcW w:w="3119" w:type="dxa"/>
          </w:tcPr>
          <w:p w:rsidR="00AD0DF0" w:rsidRPr="00556FB1" w:rsidRDefault="00556FB1" w:rsidP="00CA1D56">
            <w:pPr>
              <w:ind w:left="0"/>
              <w:rPr>
                <w:rFonts w:ascii="Verdana" w:hAnsi="Verdana"/>
                <w:b/>
                <w:sz w:val="20"/>
              </w:rPr>
            </w:pPr>
            <w:r w:rsidRPr="00556FB1">
              <w:rPr>
                <w:rFonts w:ascii="Verdana" w:hAnsi="Verdana"/>
                <w:b/>
                <w:sz w:val="20"/>
              </w:rPr>
              <w:t>Navn</w:t>
            </w:r>
          </w:p>
        </w:tc>
        <w:tc>
          <w:tcPr>
            <w:tcW w:w="3260" w:type="dxa"/>
          </w:tcPr>
          <w:p w:rsidR="00AD0DF0" w:rsidRPr="00556FB1" w:rsidRDefault="00556FB1" w:rsidP="00CA1D56">
            <w:pPr>
              <w:ind w:left="0"/>
              <w:rPr>
                <w:rFonts w:ascii="Verdana" w:hAnsi="Verdana"/>
                <w:b/>
                <w:sz w:val="20"/>
              </w:rPr>
            </w:pPr>
            <w:r w:rsidRPr="00556FB1">
              <w:rPr>
                <w:rFonts w:ascii="Verdana" w:hAnsi="Verdana"/>
                <w:b/>
                <w:sz w:val="20"/>
              </w:rPr>
              <w:t>Adresse</w:t>
            </w:r>
            <w:r w:rsidR="00616E91">
              <w:rPr>
                <w:rFonts w:ascii="Verdana" w:hAnsi="Verdana"/>
                <w:b/>
                <w:sz w:val="20"/>
              </w:rPr>
              <w:t xml:space="preserve"> (ejendomme) </w:t>
            </w:r>
            <w:r w:rsidRPr="00556FB1">
              <w:rPr>
                <w:rFonts w:ascii="Verdana" w:hAnsi="Verdana"/>
                <w:b/>
                <w:sz w:val="20"/>
              </w:rPr>
              <w:t xml:space="preserve"> </w:t>
            </w:r>
          </w:p>
        </w:tc>
        <w:tc>
          <w:tcPr>
            <w:tcW w:w="2551" w:type="dxa"/>
          </w:tcPr>
          <w:p w:rsidR="00AD0DF0" w:rsidRPr="00556FB1" w:rsidRDefault="00556FB1" w:rsidP="00CA1D56">
            <w:pPr>
              <w:ind w:left="0"/>
              <w:rPr>
                <w:rFonts w:ascii="Verdana" w:hAnsi="Verdana"/>
                <w:b/>
                <w:sz w:val="20"/>
              </w:rPr>
            </w:pPr>
            <w:r w:rsidRPr="00556FB1">
              <w:rPr>
                <w:rFonts w:ascii="Verdana" w:hAnsi="Verdana"/>
                <w:b/>
                <w:sz w:val="20"/>
              </w:rPr>
              <w:t xml:space="preserve">E-mail </w:t>
            </w:r>
          </w:p>
        </w:tc>
      </w:tr>
      <w:tr w:rsidR="00556FB1" w:rsidTr="00DA1697">
        <w:tc>
          <w:tcPr>
            <w:tcW w:w="817" w:type="dxa"/>
          </w:tcPr>
          <w:p w:rsidR="00AD0DF0" w:rsidRPr="00367E4B" w:rsidRDefault="008E6643" w:rsidP="00CA1D56">
            <w:pPr>
              <w:ind w:left="0"/>
              <w:rPr>
                <w:rFonts w:ascii="Verdana" w:hAnsi="Verdana"/>
                <w:b/>
                <w:sz w:val="20"/>
              </w:rPr>
            </w:pPr>
            <w:r w:rsidRPr="00367E4B">
              <w:rPr>
                <w:rFonts w:ascii="Verdana" w:hAnsi="Verdana"/>
                <w:b/>
                <w:sz w:val="20"/>
              </w:rPr>
              <w:t>1</w:t>
            </w:r>
          </w:p>
          <w:p w:rsidR="008E6643" w:rsidRDefault="008E6643" w:rsidP="008E6643">
            <w:pPr>
              <w:ind w:left="0"/>
              <w:rPr>
                <w:rFonts w:ascii="Verdana" w:hAnsi="Verdana"/>
                <w:sz w:val="16"/>
                <w:szCs w:val="16"/>
              </w:rPr>
            </w:pPr>
          </w:p>
          <w:p w:rsidR="008E6643" w:rsidRDefault="008E6643" w:rsidP="00500A30">
            <w:pPr>
              <w:ind w:left="0"/>
              <w:rPr>
                <w:rFonts w:ascii="Verdana" w:hAnsi="Verdana"/>
                <w:sz w:val="20"/>
              </w:rPr>
            </w:pPr>
          </w:p>
        </w:tc>
        <w:tc>
          <w:tcPr>
            <w:tcW w:w="3119" w:type="dxa"/>
          </w:tcPr>
          <w:p w:rsidR="008E6643" w:rsidRDefault="00DA1697" w:rsidP="00DA1697">
            <w:pPr>
              <w:ind w:left="0"/>
              <w:rPr>
                <w:rFonts w:ascii="Verdana" w:hAnsi="Verdana"/>
                <w:sz w:val="20"/>
              </w:rPr>
            </w:pPr>
            <w:r>
              <w:rPr>
                <w:rFonts w:ascii="Verdana" w:hAnsi="Verdana"/>
                <w:sz w:val="20"/>
              </w:rPr>
              <w:t>Rune Kjældgaard</w:t>
            </w:r>
          </w:p>
          <w:p w:rsidR="00616E91" w:rsidRDefault="00616E91" w:rsidP="00DA1697">
            <w:pPr>
              <w:ind w:left="0"/>
              <w:rPr>
                <w:rFonts w:ascii="Verdana" w:hAnsi="Verdana"/>
                <w:sz w:val="20"/>
              </w:rPr>
            </w:pPr>
            <w:r>
              <w:rPr>
                <w:rFonts w:ascii="Verdana" w:hAnsi="Verdana"/>
                <w:sz w:val="20"/>
              </w:rPr>
              <w:t xml:space="preserve">(Bygherre på </w:t>
            </w:r>
            <w:proofErr w:type="spellStart"/>
            <w:r>
              <w:rPr>
                <w:rFonts w:ascii="Verdana" w:hAnsi="Verdana"/>
                <w:sz w:val="20"/>
              </w:rPr>
              <w:t>Vestcentret</w:t>
            </w:r>
            <w:proofErr w:type="spellEnd"/>
            <w:r>
              <w:rPr>
                <w:rFonts w:ascii="Verdana" w:hAnsi="Verdana"/>
                <w:sz w:val="20"/>
              </w:rPr>
              <w:t>)</w:t>
            </w:r>
          </w:p>
        </w:tc>
        <w:tc>
          <w:tcPr>
            <w:tcW w:w="3260" w:type="dxa"/>
          </w:tcPr>
          <w:p w:rsidR="00302444" w:rsidRDefault="00616E91" w:rsidP="001119FA">
            <w:pPr>
              <w:ind w:left="0"/>
              <w:rPr>
                <w:rFonts w:ascii="Verdana" w:hAnsi="Verdana"/>
                <w:sz w:val="20"/>
              </w:rPr>
            </w:pPr>
            <w:proofErr w:type="spellStart"/>
            <w:r>
              <w:rPr>
                <w:rFonts w:ascii="Verdana" w:hAnsi="Verdana"/>
                <w:sz w:val="20"/>
              </w:rPr>
              <w:t>Venusvej</w:t>
            </w:r>
            <w:proofErr w:type="spellEnd"/>
            <w:r>
              <w:rPr>
                <w:rFonts w:ascii="Verdana" w:hAnsi="Verdana"/>
                <w:sz w:val="20"/>
              </w:rPr>
              <w:t xml:space="preserve"> 10</w:t>
            </w:r>
          </w:p>
        </w:tc>
        <w:tc>
          <w:tcPr>
            <w:tcW w:w="2551" w:type="dxa"/>
          </w:tcPr>
          <w:p w:rsidR="00DA1697" w:rsidRDefault="00505978" w:rsidP="009F7DF3">
            <w:pPr>
              <w:ind w:left="0"/>
              <w:rPr>
                <w:rFonts w:ascii="Verdana" w:hAnsi="Verdana"/>
                <w:sz w:val="20"/>
              </w:rPr>
            </w:pPr>
            <w:hyperlink r:id="rId13" w:history="1">
              <w:r w:rsidR="00DA1697" w:rsidRPr="00AE0BCC">
                <w:rPr>
                  <w:rStyle w:val="Hyperlink"/>
                  <w:rFonts w:ascii="Verdana" w:hAnsi="Verdana"/>
                  <w:sz w:val="20"/>
                </w:rPr>
                <w:t>rk@norcap.dk</w:t>
              </w:r>
            </w:hyperlink>
          </w:p>
        </w:tc>
      </w:tr>
      <w:tr w:rsidR="00FC3295" w:rsidTr="00DA1697">
        <w:tc>
          <w:tcPr>
            <w:tcW w:w="817" w:type="dxa"/>
          </w:tcPr>
          <w:p w:rsidR="00FC3295" w:rsidRPr="00367E4B" w:rsidRDefault="00FC3295" w:rsidP="00CA1D56">
            <w:pPr>
              <w:ind w:left="0"/>
              <w:rPr>
                <w:rFonts w:ascii="Verdana" w:hAnsi="Verdana"/>
                <w:b/>
                <w:sz w:val="20"/>
              </w:rPr>
            </w:pPr>
            <w:r w:rsidRPr="00367E4B">
              <w:rPr>
                <w:rFonts w:ascii="Verdana" w:hAnsi="Verdana"/>
                <w:b/>
                <w:sz w:val="20"/>
              </w:rPr>
              <w:t>2</w:t>
            </w:r>
          </w:p>
          <w:p w:rsidR="00FC3295" w:rsidRDefault="00FC3295" w:rsidP="0050300E">
            <w:pPr>
              <w:ind w:left="0"/>
              <w:rPr>
                <w:rFonts w:ascii="Verdana" w:hAnsi="Verdana"/>
                <w:sz w:val="20"/>
              </w:rPr>
            </w:pPr>
          </w:p>
        </w:tc>
        <w:tc>
          <w:tcPr>
            <w:tcW w:w="3119" w:type="dxa"/>
          </w:tcPr>
          <w:p w:rsidR="00616E91" w:rsidRDefault="00DA1697" w:rsidP="00DA1697">
            <w:pPr>
              <w:ind w:left="0"/>
              <w:rPr>
                <w:rFonts w:ascii="Verdana" w:hAnsi="Verdana"/>
                <w:sz w:val="20"/>
              </w:rPr>
            </w:pPr>
            <w:r>
              <w:rPr>
                <w:rFonts w:ascii="Verdana" w:hAnsi="Verdana"/>
                <w:sz w:val="20"/>
              </w:rPr>
              <w:t xml:space="preserve">Steen Sandgaard </w:t>
            </w:r>
          </w:p>
          <w:p w:rsidR="00590B53" w:rsidRDefault="00DA1697" w:rsidP="00DA1697">
            <w:pPr>
              <w:ind w:left="0"/>
              <w:rPr>
                <w:rFonts w:ascii="Verdana" w:hAnsi="Verdana"/>
                <w:sz w:val="20"/>
              </w:rPr>
            </w:pPr>
            <w:r>
              <w:rPr>
                <w:rFonts w:ascii="Verdana" w:hAnsi="Verdana"/>
                <w:sz w:val="20"/>
              </w:rPr>
              <w:t>på vegne af Kirk &amp; Thorsen</w:t>
            </w:r>
          </w:p>
        </w:tc>
        <w:tc>
          <w:tcPr>
            <w:tcW w:w="3260" w:type="dxa"/>
          </w:tcPr>
          <w:p w:rsidR="00FC3295" w:rsidRDefault="00616E91" w:rsidP="00DA1697">
            <w:pPr>
              <w:ind w:left="0"/>
              <w:rPr>
                <w:rFonts w:ascii="Verdana" w:hAnsi="Verdana"/>
                <w:sz w:val="20"/>
              </w:rPr>
            </w:pPr>
            <w:proofErr w:type="spellStart"/>
            <w:r>
              <w:rPr>
                <w:rFonts w:ascii="Verdana" w:hAnsi="Verdana"/>
                <w:sz w:val="20"/>
              </w:rPr>
              <w:t>Venusvej</w:t>
            </w:r>
            <w:proofErr w:type="spellEnd"/>
            <w:r>
              <w:rPr>
                <w:rFonts w:ascii="Verdana" w:hAnsi="Verdana"/>
                <w:sz w:val="20"/>
              </w:rPr>
              <w:t xml:space="preserve"> 10A</w:t>
            </w:r>
          </w:p>
          <w:p w:rsidR="00616E91" w:rsidRDefault="00616E91" w:rsidP="00DA1697">
            <w:pPr>
              <w:ind w:left="0"/>
              <w:rPr>
                <w:rFonts w:ascii="Verdana" w:hAnsi="Verdana"/>
                <w:sz w:val="20"/>
              </w:rPr>
            </w:pPr>
            <w:r>
              <w:rPr>
                <w:rFonts w:ascii="Verdana" w:hAnsi="Verdana"/>
                <w:sz w:val="20"/>
              </w:rPr>
              <w:t>7000 Fredericia</w:t>
            </w:r>
          </w:p>
        </w:tc>
        <w:tc>
          <w:tcPr>
            <w:tcW w:w="2551" w:type="dxa"/>
          </w:tcPr>
          <w:p w:rsidR="00FC3295" w:rsidRDefault="00505978" w:rsidP="0050300E">
            <w:pPr>
              <w:ind w:left="0"/>
              <w:rPr>
                <w:rFonts w:ascii="Verdana" w:hAnsi="Verdana"/>
                <w:sz w:val="20"/>
              </w:rPr>
            </w:pPr>
            <w:hyperlink r:id="rId14" w:history="1">
              <w:r w:rsidR="00616E91" w:rsidRPr="00AE0BCC">
                <w:rPr>
                  <w:rStyle w:val="Hyperlink"/>
                  <w:rFonts w:ascii="Verdana" w:hAnsi="Verdana"/>
                  <w:sz w:val="20"/>
                </w:rPr>
                <w:t>sandgaard@vinding-gruppen.dk</w:t>
              </w:r>
            </w:hyperlink>
          </w:p>
          <w:p w:rsidR="00616E91" w:rsidRDefault="00616E91" w:rsidP="0050300E">
            <w:pPr>
              <w:ind w:left="0"/>
              <w:rPr>
                <w:rFonts w:ascii="Verdana" w:hAnsi="Verdana"/>
                <w:sz w:val="20"/>
              </w:rPr>
            </w:pPr>
          </w:p>
        </w:tc>
      </w:tr>
      <w:tr w:rsidR="009A1225" w:rsidTr="00DA1697">
        <w:tc>
          <w:tcPr>
            <w:tcW w:w="817" w:type="dxa"/>
          </w:tcPr>
          <w:p w:rsidR="009A1225" w:rsidRPr="00367E4B" w:rsidRDefault="009A1225" w:rsidP="00CA1D56">
            <w:pPr>
              <w:ind w:left="0"/>
              <w:rPr>
                <w:rFonts w:ascii="Verdana" w:hAnsi="Verdana"/>
                <w:b/>
                <w:sz w:val="20"/>
              </w:rPr>
            </w:pPr>
            <w:r w:rsidRPr="00367E4B">
              <w:rPr>
                <w:rFonts w:ascii="Verdana" w:hAnsi="Verdana"/>
                <w:b/>
                <w:sz w:val="20"/>
              </w:rPr>
              <w:t>3</w:t>
            </w:r>
          </w:p>
          <w:p w:rsidR="009A1225" w:rsidRDefault="009A1225" w:rsidP="0050300E">
            <w:pPr>
              <w:ind w:left="0"/>
              <w:rPr>
                <w:rFonts w:ascii="Verdana" w:hAnsi="Verdana"/>
                <w:sz w:val="20"/>
              </w:rPr>
            </w:pPr>
          </w:p>
        </w:tc>
        <w:tc>
          <w:tcPr>
            <w:tcW w:w="3119" w:type="dxa"/>
          </w:tcPr>
          <w:p w:rsidR="009A1225" w:rsidRDefault="00616E91" w:rsidP="00AC4FC3">
            <w:pPr>
              <w:ind w:left="0"/>
              <w:rPr>
                <w:rFonts w:ascii="Verdana" w:hAnsi="Verdana"/>
                <w:sz w:val="20"/>
              </w:rPr>
            </w:pPr>
            <w:r>
              <w:rPr>
                <w:rFonts w:ascii="Verdana" w:hAnsi="Verdana"/>
                <w:sz w:val="20"/>
              </w:rPr>
              <w:t>Olaf Nielsen</w:t>
            </w:r>
          </w:p>
          <w:p w:rsidR="00616E91" w:rsidRDefault="00616E91" w:rsidP="00AC4FC3">
            <w:pPr>
              <w:ind w:left="0"/>
              <w:rPr>
                <w:rFonts w:ascii="Verdana" w:hAnsi="Verdana"/>
                <w:sz w:val="20"/>
              </w:rPr>
            </w:pPr>
            <w:r>
              <w:rPr>
                <w:rFonts w:ascii="Verdana" w:hAnsi="Verdana"/>
                <w:sz w:val="20"/>
              </w:rPr>
              <w:t>(Rådgiver i forbindelse med ejendomsdannelsen vedr. matr.nr. 1fx Fredericia Stadsjorder)</w:t>
            </w:r>
          </w:p>
        </w:tc>
        <w:tc>
          <w:tcPr>
            <w:tcW w:w="3260" w:type="dxa"/>
          </w:tcPr>
          <w:p w:rsidR="009A1225" w:rsidRDefault="00616E91" w:rsidP="00DA1697">
            <w:pPr>
              <w:ind w:left="0"/>
              <w:rPr>
                <w:rFonts w:ascii="Verdana" w:hAnsi="Verdana"/>
                <w:sz w:val="20"/>
              </w:rPr>
            </w:pPr>
            <w:proofErr w:type="spellStart"/>
            <w:r>
              <w:rPr>
                <w:rFonts w:ascii="Verdana" w:hAnsi="Verdana"/>
                <w:sz w:val="20"/>
              </w:rPr>
              <w:t>Venusvej</w:t>
            </w:r>
            <w:proofErr w:type="spellEnd"/>
            <w:r>
              <w:rPr>
                <w:rFonts w:ascii="Verdana" w:hAnsi="Verdana"/>
                <w:sz w:val="20"/>
              </w:rPr>
              <w:t xml:space="preserve"> 10</w:t>
            </w:r>
          </w:p>
        </w:tc>
        <w:tc>
          <w:tcPr>
            <w:tcW w:w="2551" w:type="dxa"/>
          </w:tcPr>
          <w:p w:rsidR="009A1225" w:rsidRDefault="00505978" w:rsidP="00E1621E">
            <w:pPr>
              <w:ind w:left="0"/>
              <w:rPr>
                <w:rFonts w:ascii="Verdana" w:hAnsi="Verdana"/>
                <w:sz w:val="20"/>
              </w:rPr>
            </w:pPr>
            <w:hyperlink r:id="rId15" w:history="1">
              <w:r w:rsidR="00616E91" w:rsidRPr="00AE0BCC">
                <w:rPr>
                  <w:rStyle w:val="Hyperlink"/>
                  <w:rFonts w:ascii="Verdana" w:hAnsi="Verdana"/>
                  <w:sz w:val="20"/>
                </w:rPr>
                <w:t>on@lifa.dk</w:t>
              </w:r>
            </w:hyperlink>
          </w:p>
          <w:p w:rsidR="00616E91" w:rsidRDefault="00616E91" w:rsidP="00E1621E">
            <w:pPr>
              <w:ind w:left="0"/>
              <w:rPr>
                <w:rFonts w:ascii="Verdana" w:hAnsi="Verdana"/>
                <w:sz w:val="20"/>
              </w:rPr>
            </w:pPr>
          </w:p>
        </w:tc>
      </w:tr>
    </w:tbl>
    <w:p w:rsidR="008E6643" w:rsidRPr="008E6643" w:rsidRDefault="008E6643" w:rsidP="008E6643">
      <w:pPr>
        <w:rPr>
          <w:rFonts w:ascii="Verdana" w:hAnsi="Verdana"/>
          <w:sz w:val="20"/>
        </w:rPr>
      </w:pPr>
    </w:p>
    <w:p w:rsidR="008E6643" w:rsidRPr="008E6643" w:rsidRDefault="008E6643" w:rsidP="008E6643">
      <w:pPr>
        <w:rPr>
          <w:rFonts w:ascii="Verdana" w:hAnsi="Verdana"/>
          <w:sz w:val="20"/>
        </w:rPr>
      </w:pPr>
    </w:p>
    <w:p w:rsidR="008E6643" w:rsidRPr="008E6643" w:rsidRDefault="008E6643" w:rsidP="008E6643">
      <w:pPr>
        <w:rPr>
          <w:rFonts w:ascii="Verdana" w:hAnsi="Verdana"/>
          <w:sz w:val="20"/>
        </w:rPr>
      </w:pPr>
    </w:p>
    <w:p w:rsidR="008E6643" w:rsidRPr="008E6643" w:rsidRDefault="008E6643" w:rsidP="008E6643">
      <w:pPr>
        <w:rPr>
          <w:rFonts w:ascii="Verdana" w:hAnsi="Verdana"/>
          <w:sz w:val="20"/>
        </w:rPr>
      </w:pPr>
    </w:p>
    <w:p w:rsidR="008E6643" w:rsidRPr="008E6643" w:rsidRDefault="008E6643" w:rsidP="008E6643">
      <w:pPr>
        <w:rPr>
          <w:rFonts w:ascii="Verdana" w:hAnsi="Verdana"/>
          <w:sz w:val="20"/>
        </w:rPr>
      </w:pPr>
    </w:p>
    <w:p w:rsidR="008E6643" w:rsidRPr="008E6643" w:rsidRDefault="008E6643" w:rsidP="008E6643">
      <w:pPr>
        <w:rPr>
          <w:rFonts w:ascii="Verdana" w:hAnsi="Verdana"/>
          <w:sz w:val="20"/>
        </w:rPr>
      </w:pPr>
    </w:p>
    <w:p w:rsidR="008E6643" w:rsidRPr="008E6643" w:rsidRDefault="008E6643" w:rsidP="008E6643">
      <w:pPr>
        <w:rPr>
          <w:rFonts w:ascii="Verdana" w:hAnsi="Verdana"/>
          <w:sz w:val="20"/>
        </w:rPr>
      </w:pPr>
    </w:p>
    <w:p w:rsidR="008E6643" w:rsidRPr="008E6643" w:rsidRDefault="008E6643" w:rsidP="008E6643">
      <w:pPr>
        <w:rPr>
          <w:rFonts w:ascii="Verdana" w:hAnsi="Verdana"/>
          <w:sz w:val="20"/>
        </w:rPr>
      </w:pPr>
    </w:p>
    <w:p w:rsidR="008E6643" w:rsidRPr="008E6643" w:rsidRDefault="008E6643" w:rsidP="008E6643">
      <w:pPr>
        <w:rPr>
          <w:rFonts w:ascii="Verdana" w:hAnsi="Verdana"/>
          <w:sz w:val="20"/>
        </w:rPr>
      </w:pPr>
    </w:p>
    <w:p w:rsidR="008E6643" w:rsidRPr="008E6643" w:rsidRDefault="008E6643" w:rsidP="008E6643">
      <w:pPr>
        <w:rPr>
          <w:rFonts w:ascii="Verdana" w:hAnsi="Verdana"/>
          <w:sz w:val="20"/>
        </w:rPr>
      </w:pPr>
    </w:p>
    <w:p w:rsidR="008E6643" w:rsidRPr="008E6643" w:rsidRDefault="008E6643" w:rsidP="008E6643">
      <w:pPr>
        <w:rPr>
          <w:rFonts w:ascii="Verdana" w:hAnsi="Verdana"/>
          <w:sz w:val="20"/>
        </w:rPr>
      </w:pPr>
    </w:p>
    <w:p w:rsidR="008E6643" w:rsidRPr="008E6643" w:rsidRDefault="008E6643" w:rsidP="008E6643">
      <w:pPr>
        <w:rPr>
          <w:rFonts w:ascii="Verdana" w:hAnsi="Verdana"/>
          <w:sz w:val="20"/>
        </w:rPr>
      </w:pPr>
    </w:p>
    <w:p w:rsidR="008E6643" w:rsidRPr="008E6643" w:rsidRDefault="008E6643" w:rsidP="008E6643">
      <w:pPr>
        <w:rPr>
          <w:rFonts w:ascii="Verdana" w:hAnsi="Verdana"/>
          <w:sz w:val="20"/>
        </w:rPr>
      </w:pPr>
    </w:p>
    <w:p w:rsidR="008E6643" w:rsidRPr="008E6643" w:rsidRDefault="008E6643" w:rsidP="008E6643">
      <w:pPr>
        <w:rPr>
          <w:rFonts w:ascii="Verdana" w:hAnsi="Verdana"/>
          <w:sz w:val="20"/>
        </w:rPr>
      </w:pPr>
    </w:p>
    <w:p w:rsidR="008E6643" w:rsidRPr="008E6643" w:rsidRDefault="008E6643" w:rsidP="008E6643">
      <w:pPr>
        <w:rPr>
          <w:rFonts w:ascii="Verdana" w:hAnsi="Verdana"/>
          <w:sz w:val="20"/>
        </w:rPr>
      </w:pPr>
    </w:p>
    <w:p w:rsidR="008E6643" w:rsidRPr="008E6643" w:rsidRDefault="008E6643" w:rsidP="008E6643">
      <w:pPr>
        <w:rPr>
          <w:rFonts w:ascii="Verdana" w:hAnsi="Verdana"/>
          <w:sz w:val="20"/>
        </w:rPr>
      </w:pPr>
    </w:p>
    <w:p w:rsidR="008E6643" w:rsidRPr="008E6643" w:rsidRDefault="008E6643" w:rsidP="008E6643">
      <w:pPr>
        <w:rPr>
          <w:rFonts w:ascii="Verdana" w:hAnsi="Verdana"/>
          <w:sz w:val="20"/>
        </w:rPr>
      </w:pPr>
    </w:p>
    <w:p w:rsidR="008E6643" w:rsidRDefault="008E6643" w:rsidP="008E6643">
      <w:pPr>
        <w:rPr>
          <w:rFonts w:ascii="Verdana" w:hAnsi="Verdana"/>
          <w:sz w:val="20"/>
        </w:rPr>
      </w:pPr>
    </w:p>
    <w:p w:rsidR="008E6643" w:rsidRDefault="008E6643" w:rsidP="008E6643">
      <w:pPr>
        <w:jc w:val="center"/>
        <w:rPr>
          <w:rFonts w:ascii="Verdana" w:hAnsi="Verdana"/>
          <w:sz w:val="20"/>
        </w:rPr>
      </w:pPr>
    </w:p>
    <w:p w:rsidR="008E6643" w:rsidRDefault="008E6643" w:rsidP="008E6643">
      <w:pPr>
        <w:rPr>
          <w:rFonts w:ascii="Verdana" w:hAnsi="Verdana"/>
          <w:sz w:val="20"/>
        </w:rPr>
      </w:pPr>
    </w:p>
    <w:p w:rsidR="00A060CD" w:rsidRPr="008E6643" w:rsidRDefault="00A060CD" w:rsidP="008E6643">
      <w:pPr>
        <w:rPr>
          <w:rFonts w:ascii="Verdana" w:hAnsi="Verdana"/>
          <w:sz w:val="20"/>
        </w:rPr>
        <w:sectPr w:rsidR="00A060CD" w:rsidRPr="008E6643" w:rsidSect="007144B9">
          <w:footerReference w:type="default" r:id="rId16"/>
          <w:headerReference w:type="first" r:id="rId17"/>
          <w:footerReference w:type="first" r:id="rId18"/>
          <w:type w:val="continuous"/>
          <w:pgSz w:w="11907" w:h="16840" w:code="9"/>
          <w:pgMar w:top="1140" w:right="1531" w:bottom="1135" w:left="1389" w:header="851" w:footer="709" w:gutter="0"/>
          <w:cols w:space="708"/>
          <w:titlePg/>
          <w:docGrid w:linePitch="326"/>
        </w:sect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gridCol w:w="6370"/>
        <w:gridCol w:w="57"/>
        <w:gridCol w:w="6313"/>
      </w:tblGrid>
      <w:tr w:rsidR="007A6FEE" w:rsidRPr="00312288" w:rsidTr="002700A6">
        <w:tc>
          <w:tcPr>
            <w:tcW w:w="1827" w:type="dxa"/>
          </w:tcPr>
          <w:p w:rsidR="007A6FEE" w:rsidRPr="00556FB1" w:rsidRDefault="00701FD3" w:rsidP="00701FD3">
            <w:pPr>
              <w:ind w:left="0"/>
              <w:rPr>
                <w:rFonts w:ascii="Verdana" w:hAnsi="Verdana"/>
                <w:b/>
                <w:sz w:val="20"/>
              </w:rPr>
            </w:pPr>
            <w:r>
              <w:rPr>
                <w:rFonts w:ascii="Verdana" w:hAnsi="Verdana"/>
                <w:b/>
                <w:sz w:val="20"/>
              </w:rPr>
              <w:lastRenderedPageBreak/>
              <w:t>Afsender</w:t>
            </w:r>
          </w:p>
        </w:tc>
        <w:tc>
          <w:tcPr>
            <w:tcW w:w="6427" w:type="dxa"/>
            <w:gridSpan w:val="2"/>
          </w:tcPr>
          <w:p w:rsidR="007A6FEE" w:rsidRDefault="007A6FEE" w:rsidP="00CA1D56">
            <w:pPr>
              <w:rPr>
                <w:rFonts w:ascii="Verdana" w:hAnsi="Verdana"/>
                <w:b/>
                <w:sz w:val="20"/>
              </w:rPr>
            </w:pPr>
            <w:r w:rsidRPr="00556FB1">
              <w:rPr>
                <w:rFonts w:ascii="Verdana" w:hAnsi="Verdana"/>
                <w:b/>
                <w:sz w:val="20"/>
              </w:rPr>
              <w:t>Bemærkning</w:t>
            </w:r>
          </w:p>
          <w:p w:rsidR="004215C1" w:rsidRPr="00556FB1" w:rsidRDefault="004215C1" w:rsidP="00CA1D56">
            <w:pPr>
              <w:rPr>
                <w:rFonts w:ascii="Verdana" w:hAnsi="Verdana"/>
                <w:b/>
                <w:sz w:val="20"/>
              </w:rPr>
            </w:pPr>
          </w:p>
        </w:tc>
        <w:tc>
          <w:tcPr>
            <w:tcW w:w="6313" w:type="dxa"/>
          </w:tcPr>
          <w:p w:rsidR="007A6FEE" w:rsidRPr="00556FB1" w:rsidRDefault="00EA07F9" w:rsidP="00B61AFD">
            <w:pPr>
              <w:ind w:left="0"/>
              <w:rPr>
                <w:rFonts w:ascii="Verdana" w:hAnsi="Verdana"/>
                <w:b/>
                <w:sz w:val="20"/>
              </w:rPr>
            </w:pPr>
            <w:r>
              <w:rPr>
                <w:rFonts w:ascii="Verdana" w:hAnsi="Verdana"/>
                <w:b/>
                <w:sz w:val="20"/>
              </w:rPr>
              <w:t>Teknik &amp; Miljøs</w:t>
            </w:r>
            <w:r w:rsidR="007A6FEE" w:rsidRPr="00556FB1">
              <w:rPr>
                <w:rFonts w:ascii="Verdana" w:hAnsi="Verdana"/>
                <w:b/>
                <w:sz w:val="20"/>
              </w:rPr>
              <w:t xml:space="preserve"> </w:t>
            </w:r>
            <w:r w:rsidR="00B61AFD">
              <w:rPr>
                <w:rFonts w:ascii="Verdana" w:hAnsi="Verdana"/>
                <w:b/>
                <w:sz w:val="20"/>
              </w:rPr>
              <w:t>kommentarer og indstilling</w:t>
            </w:r>
          </w:p>
        </w:tc>
      </w:tr>
      <w:tr w:rsidR="007A6FEE" w:rsidRPr="00312288" w:rsidTr="002700A6">
        <w:tc>
          <w:tcPr>
            <w:tcW w:w="1827" w:type="dxa"/>
          </w:tcPr>
          <w:p w:rsidR="007A6FEE" w:rsidRPr="00556FB1" w:rsidRDefault="007A6FEE" w:rsidP="00CA1D56">
            <w:pPr>
              <w:rPr>
                <w:rFonts w:ascii="Verdana" w:hAnsi="Verdana"/>
                <w:b/>
                <w:sz w:val="20"/>
              </w:rPr>
            </w:pPr>
          </w:p>
        </w:tc>
        <w:tc>
          <w:tcPr>
            <w:tcW w:w="12740" w:type="dxa"/>
            <w:gridSpan w:val="3"/>
          </w:tcPr>
          <w:p w:rsidR="007A6FEE" w:rsidRPr="0050300E" w:rsidRDefault="00BD1C2E" w:rsidP="00FC4CA3">
            <w:pPr>
              <w:rPr>
                <w:rFonts w:ascii="Verdana" w:hAnsi="Verdana"/>
                <w:b/>
                <w:sz w:val="20"/>
              </w:rPr>
            </w:pPr>
            <w:r>
              <w:rPr>
                <w:rFonts w:ascii="Verdana" w:hAnsi="Verdana"/>
                <w:b/>
                <w:sz w:val="20"/>
              </w:rPr>
              <w:t xml:space="preserve">Indsigelse mod minimumsstørrelse på butikker  </w:t>
            </w:r>
          </w:p>
        </w:tc>
      </w:tr>
      <w:tr w:rsidR="00846B92" w:rsidRPr="00312288" w:rsidTr="0050300E">
        <w:tc>
          <w:tcPr>
            <w:tcW w:w="1827" w:type="dxa"/>
          </w:tcPr>
          <w:p w:rsidR="00846B92" w:rsidRDefault="00846B92" w:rsidP="00BD1C2E">
            <w:pPr>
              <w:rPr>
                <w:rFonts w:ascii="Verdana" w:hAnsi="Verdana"/>
                <w:sz w:val="20"/>
              </w:rPr>
            </w:pPr>
            <w:r w:rsidRPr="0050300E">
              <w:rPr>
                <w:rFonts w:ascii="Verdana" w:hAnsi="Verdana"/>
                <w:sz w:val="20"/>
              </w:rPr>
              <w:t>1</w:t>
            </w:r>
            <w:r w:rsidR="008E652C">
              <w:rPr>
                <w:rFonts w:ascii="Verdana" w:hAnsi="Verdana"/>
                <w:sz w:val="20"/>
              </w:rPr>
              <w:t xml:space="preserve"> + 2</w:t>
            </w:r>
          </w:p>
          <w:p w:rsidR="006244E1" w:rsidRPr="0050300E" w:rsidRDefault="006244E1" w:rsidP="00BD1C2E">
            <w:pPr>
              <w:rPr>
                <w:rFonts w:ascii="Verdana" w:hAnsi="Verdana"/>
                <w:sz w:val="20"/>
              </w:rPr>
            </w:pPr>
          </w:p>
        </w:tc>
        <w:tc>
          <w:tcPr>
            <w:tcW w:w="6370" w:type="dxa"/>
          </w:tcPr>
          <w:p w:rsidR="00587A4B" w:rsidRDefault="006244E1" w:rsidP="00846B92">
            <w:pPr>
              <w:rPr>
                <w:rFonts w:ascii="Verdana" w:hAnsi="Verdana"/>
                <w:sz w:val="20"/>
              </w:rPr>
            </w:pPr>
            <w:r>
              <w:rPr>
                <w:rFonts w:ascii="Verdana" w:hAnsi="Verdana"/>
                <w:sz w:val="20"/>
              </w:rPr>
              <w:t>I</w:t>
            </w:r>
            <w:r w:rsidR="00B61AFD">
              <w:rPr>
                <w:rFonts w:ascii="Verdana" w:hAnsi="Verdana"/>
                <w:sz w:val="20"/>
              </w:rPr>
              <w:t xml:space="preserve">ndsigelse mod lokalplanens </w:t>
            </w:r>
            <w:r w:rsidR="00BD1C2E">
              <w:rPr>
                <w:rFonts w:ascii="Verdana" w:hAnsi="Verdana"/>
                <w:sz w:val="20"/>
              </w:rPr>
              <w:t>§ 3.5 ”Bruttoetagearealet til butiksformål for den enkelte butik skal minimum være 500m</w:t>
            </w:r>
            <w:r w:rsidR="00BD1C2E" w:rsidRPr="00BD1C2E">
              <w:rPr>
                <w:rFonts w:ascii="Verdana" w:hAnsi="Verdana"/>
                <w:sz w:val="20"/>
                <w:vertAlign w:val="superscript"/>
              </w:rPr>
              <w:t>2</w:t>
            </w:r>
            <w:r w:rsidR="00B61AFD">
              <w:rPr>
                <w:rFonts w:ascii="Verdana" w:hAnsi="Verdana"/>
                <w:sz w:val="20"/>
              </w:rPr>
              <w:t>”.</w:t>
            </w:r>
          </w:p>
          <w:p w:rsidR="00846B92" w:rsidRPr="00BD1C2E" w:rsidRDefault="00B61AFD" w:rsidP="00846B92">
            <w:pPr>
              <w:rPr>
                <w:rFonts w:ascii="Verdana" w:hAnsi="Verdana"/>
                <w:sz w:val="20"/>
              </w:rPr>
            </w:pPr>
            <w:r>
              <w:rPr>
                <w:rFonts w:ascii="Verdana" w:hAnsi="Verdana"/>
                <w:sz w:val="20"/>
              </w:rPr>
              <w:t xml:space="preserve">  </w:t>
            </w:r>
          </w:p>
          <w:p w:rsidR="00167699" w:rsidRDefault="00587A4B" w:rsidP="00167699">
            <w:pPr>
              <w:rPr>
                <w:rFonts w:ascii="Verdana" w:hAnsi="Verdana"/>
                <w:sz w:val="20"/>
              </w:rPr>
            </w:pPr>
            <w:r>
              <w:rPr>
                <w:rFonts w:ascii="Verdana" w:hAnsi="Verdana"/>
                <w:sz w:val="20"/>
              </w:rPr>
              <w:t>In</w:t>
            </w:r>
            <w:r w:rsidR="008E652C">
              <w:rPr>
                <w:rFonts w:ascii="Verdana" w:hAnsi="Verdana"/>
                <w:sz w:val="20"/>
              </w:rPr>
              <w:t>d</w:t>
            </w:r>
            <w:r>
              <w:rPr>
                <w:rFonts w:ascii="Verdana" w:hAnsi="Verdana"/>
                <w:sz w:val="20"/>
              </w:rPr>
              <w:t>siger</w:t>
            </w:r>
            <w:r w:rsidR="008E652C">
              <w:rPr>
                <w:rFonts w:ascii="Verdana" w:hAnsi="Verdana"/>
                <w:sz w:val="20"/>
              </w:rPr>
              <w:t xml:space="preserve"> ønsker, at bestemmelsen om minimu</w:t>
            </w:r>
            <w:r w:rsidR="00167699">
              <w:rPr>
                <w:rFonts w:ascii="Verdana" w:hAnsi="Verdana"/>
                <w:sz w:val="20"/>
              </w:rPr>
              <w:t xml:space="preserve">mstørrelser udgår af lokalplanen. Han mener at minimumsstørrelsen er begrænsende for områdets fremtidige udvikling og at det vil gavne butiksområdet hvis der vil være mulighed for at indpasse små butikker mellem de store. </w:t>
            </w:r>
          </w:p>
          <w:p w:rsidR="00BF41DC" w:rsidRDefault="00BF41DC" w:rsidP="00167699">
            <w:pPr>
              <w:rPr>
                <w:rFonts w:ascii="Verdana" w:hAnsi="Verdana"/>
                <w:sz w:val="20"/>
              </w:rPr>
            </w:pPr>
          </w:p>
          <w:p w:rsidR="00BF41DC" w:rsidRDefault="00BF41DC" w:rsidP="00167699">
            <w:pPr>
              <w:rPr>
                <w:rFonts w:ascii="Verdana" w:hAnsi="Verdana"/>
                <w:sz w:val="20"/>
              </w:rPr>
            </w:pPr>
            <w:r>
              <w:rPr>
                <w:rFonts w:ascii="Verdana" w:hAnsi="Verdana"/>
                <w:sz w:val="20"/>
              </w:rPr>
              <w:t xml:space="preserve">Desuden mener indsiger, at han købte det tidligere </w:t>
            </w:r>
            <w:proofErr w:type="spellStart"/>
            <w:r>
              <w:rPr>
                <w:rFonts w:ascii="Verdana" w:hAnsi="Verdana"/>
                <w:sz w:val="20"/>
              </w:rPr>
              <w:t>Ves</w:t>
            </w:r>
            <w:r>
              <w:rPr>
                <w:rFonts w:ascii="Verdana" w:hAnsi="Verdana"/>
                <w:sz w:val="20"/>
              </w:rPr>
              <w:t>t</w:t>
            </w:r>
            <w:r>
              <w:rPr>
                <w:rFonts w:ascii="Verdana" w:hAnsi="Verdana"/>
                <w:sz w:val="20"/>
              </w:rPr>
              <w:t>center</w:t>
            </w:r>
            <w:proofErr w:type="spellEnd"/>
            <w:r>
              <w:rPr>
                <w:rFonts w:ascii="Verdana" w:hAnsi="Verdana"/>
                <w:sz w:val="20"/>
              </w:rPr>
              <w:t xml:space="preserve"> i den tro, at det ville være muligt at bygge både små og store butikker i området, da den tidligere lokalplan muliggjorde dette.</w:t>
            </w:r>
          </w:p>
          <w:p w:rsidR="00427813" w:rsidRDefault="00427813" w:rsidP="00167699">
            <w:pPr>
              <w:rPr>
                <w:rFonts w:ascii="Verdana" w:hAnsi="Verdana"/>
                <w:sz w:val="20"/>
              </w:rPr>
            </w:pPr>
          </w:p>
          <w:p w:rsidR="00427813" w:rsidRDefault="00427813" w:rsidP="00167699">
            <w:pPr>
              <w:rPr>
                <w:rFonts w:ascii="Verdana" w:hAnsi="Verdana"/>
                <w:sz w:val="20"/>
              </w:rPr>
            </w:pPr>
            <w:r>
              <w:rPr>
                <w:rFonts w:ascii="Verdana" w:hAnsi="Verdana"/>
                <w:sz w:val="20"/>
              </w:rPr>
              <w:t>Efter møde med indsiger ændres indsigelsen til et ønske om at ændre formuleringen af bestemmelsen til:</w:t>
            </w:r>
          </w:p>
          <w:p w:rsidR="00427813" w:rsidRDefault="00427813" w:rsidP="00427813">
            <w:pPr>
              <w:rPr>
                <w:rFonts w:ascii="Verdana" w:hAnsi="Verdana"/>
                <w:sz w:val="20"/>
              </w:rPr>
            </w:pPr>
            <w:r>
              <w:rPr>
                <w:rFonts w:ascii="Verdana" w:hAnsi="Verdana"/>
                <w:i/>
                <w:sz w:val="20"/>
              </w:rPr>
              <w:t xml:space="preserve">”Bruttoetagearealet til butiksformål for den enkelte butik skal </w:t>
            </w:r>
            <w:r>
              <w:rPr>
                <w:rFonts w:ascii="Verdana" w:hAnsi="Verdana"/>
                <w:i/>
                <w:sz w:val="20"/>
                <w:u w:val="single"/>
              </w:rPr>
              <w:t>som udgangspunkt</w:t>
            </w:r>
            <w:r>
              <w:rPr>
                <w:rFonts w:ascii="Verdana" w:hAnsi="Verdana"/>
                <w:i/>
                <w:sz w:val="20"/>
              </w:rPr>
              <w:t xml:space="preserve"> være 500m</w:t>
            </w:r>
            <w:r w:rsidRPr="00427813">
              <w:rPr>
                <w:rFonts w:ascii="Verdana" w:hAnsi="Verdana"/>
                <w:i/>
                <w:sz w:val="20"/>
                <w:vertAlign w:val="superscript"/>
              </w:rPr>
              <w:t>2</w:t>
            </w:r>
            <w:r>
              <w:rPr>
                <w:rFonts w:ascii="Verdana" w:hAnsi="Verdana"/>
                <w:i/>
                <w:sz w:val="20"/>
              </w:rPr>
              <w:t>.”</w:t>
            </w:r>
            <w:r>
              <w:rPr>
                <w:rFonts w:ascii="Verdana" w:hAnsi="Verdana"/>
                <w:sz w:val="20"/>
              </w:rPr>
              <w:t xml:space="preserve"> </w:t>
            </w:r>
          </w:p>
          <w:p w:rsidR="00934EEC" w:rsidRDefault="00934EEC" w:rsidP="00427813">
            <w:pPr>
              <w:rPr>
                <w:rFonts w:ascii="Verdana" w:hAnsi="Verdana"/>
                <w:sz w:val="20"/>
              </w:rPr>
            </w:pPr>
          </w:p>
          <w:p w:rsidR="00934EEC" w:rsidRDefault="00934EEC" w:rsidP="00934EEC">
            <w:pPr>
              <w:rPr>
                <w:rFonts w:ascii="Verdana" w:hAnsi="Verdana"/>
                <w:sz w:val="20"/>
              </w:rPr>
            </w:pPr>
            <w:r>
              <w:rPr>
                <w:rFonts w:ascii="Verdana" w:hAnsi="Verdana"/>
                <w:sz w:val="20"/>
              </w:rPr>
              <w:t>Indsigers begrundelse: a</w:t>
            </w:r>
            <w:r w:rsidRPr="00934EEC">
              <w:rPr>
                <w:rFonts w:ascii="Verdana" w:hAnsi="Verdana"/>
                <w:sz w:val="20"/>
              </w:rPr>
              <w:t xml:space="preserve">t indsætte ”som udgangspunkt” vil give kommunen mulighed for at vurdere ved hvert enkelt tilfælde, om butikken er ønsket i </w:t>
            </w:r>
            <w:proofErr w:type="spellStart"/>
            <w:r w:rsidRPr="00934EEC">
              <w:rPr>
                <w:rFonts w:ascii="Verdana" w:hAnsi="Verdana"/>
                <w:sz w:val="20"/>
              </w:rPr>
              <w:t>Vestcentret</w:t>
            </w:r>
            <w:proofErr w:type="spellEnd"/>
            <w:r w:rsidRPr="00934EEC">
              <w:rPr>
                <w:rFonts w:ascii="Verdana" w:hAnsi="Verdana"/>
                <w:sz w:val="20"/>
              </w:rPr>
              <w:t>.</w:t>
            </w:r>
          </w:p>
          <w:p w:rsidR="007F3FE0" w:rsidRDefault="007F3FE0" w:rsidP="00934EEC">
            <w:pPr>
              <w:rPr>
                <w:rFonts w:ascii="Verdana" w:hAnsi="Verdana"/>
                <w:sz w:val="20"/>
              </w:rPr>
            </w:pPr>
          </w:p>
          <w:p w:rsidR="00934EEC" w:rsidRPr="0050300E" w:rsidRDefault="00934EEC" w:rsidP="007F3FE0">
            <w:pPr>
              <w:rPr>
                <w:rFonts w:ascii="Verdana" w:hAnsi="Verdana"/>
                <w:sz w:val="20"/>
              </w:rPr>
            </w:pPr>
          </w:p>
        </w:tc>
        <w:tc>
          <w:tcPr>
            <w:tcW w:w="6370" w:type="dxa"/>
            <w:gridSpan w:val="2"/>
          </w:tcPr>
          <w:p w:rsidR="00846B92" w:rsidRPr="00155D38" w:rsidRDefault="00846B92" w:rsidP="00411591">
            <w:pPr>
              <w:ind w:left="0"/>
              <w:rPr>
                <w:rFonts w:ascii="Verdana" w:hAnsi="Verdana"/>
                <w:i/>
                <w:sz w:val="20"/>
              </w:rPr>
            </w:pPr>
            <w:r w:rsidRPr="00846B92">
              <w:rPr>
                <w:rFonts w:ascii="Verdana" w:hAnsi="Verdana"/>
                <w:i/>
                <w:sz w:val="20"/>
              </w:rPr>
              <w:t>Imødekommes ikk</w:t>
            </w:r>
            <w:r w:rsidR="00F65558">
              <w:rPr>
                <w:rFonts w:ascii="Verdana" w:hAnsi="Verdana"/>
                <w:i/>
                <w:sz w:val="20"/>
              </w:rPr>
              <w:t>e</w:t>
            </w:r>
            <w:r w:rsidR="00155D38">
              <w:rPr>
                <w:rFonts w:ascii="Verdana" w:hAnsi="Verdana"/>
                <w:i/>
                <w:sz w:val="20"/>
              </w:rPr>
              <w:t xml:space="preserve">. </w:t>
            </w:r>
          </w:p>
          <w:p w:rsidR="00846B92" w:rsidRDefault="00846B92" w:rsidP="00846B92">
            <w:pPr>
              <w:rPr>
                <w:rFonts w:ascii="Verdana" w:hAnsi="Verdana"/>
                <w:sz w:val="20"/>
              </w:rPr>
            </w:pPr>
          </w:p>
          <w:p w:rsidR="00846B92" w:rsidRDefault="00BD1C2E" w:rsidP="00411591">
            <w:pPr>
              <w:ind w:left="0"/>
              <w:rPr>
                <w:rFonts w:ascii="Verdana" w:hAnsi="Verdana"/>
                <w:b/>
                <w:sz w:val="20"/>
              </w:rPr>
            </w:pPr>
            <w:r>
              <w:rPr>
                <w:rFonts w:ascii="Verdana" w:hAnsi="Verdana"/>
                <w:b/>
                <w:sz w:val="20"/>
              </w:rPr>
              <w:t>Udkast til b</w:t>
            </w:r>
            <w:r w:rsidR="00846B92" w:rsidRPr="00846B92">
              <w:rPr>
                <w:rFonts w:ascii="Verdana" w:hAnsi="Verdana"/>
                <w:b/>
                <w:sz w:val="20"/>
              </w:rPr>
              <w:t>yrådets vurdering og svar</w:t>
            </w:r>
            <w:r w:rsidR="00846B92">
              <w:rPr>
                <w:rFonts w:ascii="Verdana" w:hAnsi="Verdana"/>
                <w:b/>
                <w:sz w:val="20"/>
              </w:rPr>
              <w:t>:</w:t>
            </w:r>
          </w:p>
          <w:p w:rsidR="00587A4B" w:rsidRDefault="00167699" w:rsidP="00411591">
            <w:pPr>
              <w:ind w:left="0"/>
              <w:rPr>
                <w:rFonts w:ascii="Verdana" w:hAnsi="Verdana"/>
                <w:sz w:val="20"/>
              </w:rPr>
            </w:pPr>
            <w:r>
              <w:rPr>
                <w:rFonts w:ascii="Verdana" w:hAnsi="Verdana"/>
                <w:sz w:val="20"/>
              </w:rPr>
              <w:t>For at sikre</w:t>
            </w:r>
            <w:r w:rsidR="00934EEC">
              <w:rPr>
                <w:rFonts w:ascii="Verdana" w:hAnsi="Verdana"/>
                <w:sz w:val="20"/>
              </w:rPr>
              <w:t>,</w:t>
            </w:r>
            <w:r>
              <w:rPr>
                <w:rFonts w:ascii="Verdana" w:hAnsi="Verdana"/>
                <w:sz w:val="20"/>
              </w:rPr>
              <w:t xml:space="preserve"> at området langs Vejlevej ikke bliver en direkte konkurrent til midtbyen har vi formuleret en minimumsstø</w:t>
            </w:r>
            <w:r>
              <w:rPr>
                <w:rFonts w:ascii="Verdana" w:hAnsi="Verdana"/>
                <w:sz w:val="20"/>
              </w:rPr>
              <w:t>r</w:t>
            </w:r>
            <w:r>
              <w:rPr>
                <w:rFonts w:ascii="Verdana" w:hAnsi="Verdana"/>
                <w:sz w:val="20"/>
              </w:rPr>
              <w:t>relse på butikker. Således planlægges området for de buti</w:t>
            </w:r>
            <w:r>
              <w:rPr>
                <w:rFonts w:ascii="Verdana" w:hAnsi="Verdana"/>
                <w:sz w:val="20"/>
              </w:rPr>
              <w:t>k</w:t>
            </w:r>
            <w:r>
              <w:rPr>
                <w:rFonts w:ascii="Verdana" w:hAnsi="Verdana"/>
                <w:sz w:val="20"/>
              </w:rPr>
              <w:t>ker, der kan være svære at indpasse i bymidten og som ofte handler med vare</w:t>
            </w:r>
            <w:r w:rsidR="00A76937">
              <w:rPr>
                <w:rFonts w:ascii="Verdana" w:hAnsi="Verdana"/>
                <w:sz w:val="20"/>
              </w:rPr>
              <w:t>r</w:t>
            </w:r>
            <w:r>
              <w:rPr>
                <w:rFonts w:ascii="Verdana" w:hAnsi="Verdana"/>
                <w:sz w:val="20"/>
              </w:rPr>
              <w:t xml:space="preserve"> af en størrelse, hvor det vil være en fo</w:t>
            </w:r>
            <w:r>
              <w:rPr>
                <w:rFonts w:ascii="Verdana" w:hAnsi="Verdana"/>
                <w:sz w:val="20"/>
              </w:rPr>
              <w:t>r</w:t>
            </w:r>
            <w:r>
              <w:rPr>
                <w:rFonts w:ascii="Verdana" w:hAnsi="Verdana"/>
                <w:sz w:val="20"/>
              </w:rPr>
              <w:t>del med parkering i direkte tilknytning til butikkerne.</w:t>
            </w:r>
          </w:p>
          <w:p w:rsidR="00934EEC" w:rsidRDefault="00934EEC" w:rsidP="00411591">
            <w:pPr>
              <w:ind w:left="0"/>
              <w:rPr>
                <w:rFonts w:ascii="Verdana" w:hAnsi="Verdana"/>
                <w:sz w:val="20"/>
              </w:rPr>
            </w:pPr>
          </w:p>
          <w:p w:rsidR="00F26CAE" w:rsidRPr="00F26CAE" w:rsidRDefault="00F26CAE" w:rsidP="00F26CAE">
            <w:pPr>
              <w:ind w:left="0"/>
              <w:rPr>
                <w:rFonts w:ascii="Verdana" w:hAnsi="Verdana"/>
                <w:sz w:val="20"/>
              </w:rPr>
            </w:pPr>
            <w:r w:rsidRPr="00F26CAE">
              <w:rPr>
                <w:rFonts w:ascii="Verdana" w:hAnsi="Verdana"/>
                <w:sz w:val="20"/>
              </w:rPr>
              <w:t>At indsætte ”som udgangspunkt” i bestemmelsen som for</w:t>
            </w:r>
            <w:r w:rsidRPr="00F26CAE">
              <w:rPr>
                <w:rFonts w:ascii="Verdana" w:hAnsi="Verdana"/>
                <w:sz w:val="20"/>
              </w:rPr>
              <w:t>e</w:t>
            </w:r>
            <w:r w:rsidRPr="00F26CAE">
              <w:rPr>
                <w:rFonts w:ascii="Verdana" w:hAnsi="Verdana"/>
                <w:sz w:val="20"/>
              </w:rPr>
              <w:t>slået af Rune Kjældgaard kan komme til at betyde, at ko</w:t>
            </w:r>
            <w:r w:rsidRPr="00F26CAE">
              <w:rPr>
                <w:rFonts w:ascii="Verdana" w:hAnsi="Verdana"/>
                <w:sz w:val="20"/>
              </w:rPr>
              <w:t>m</w:t>
            </w:r>
            <w:r w:rsidRPr="00F26CAE">
              <w:rPr>
                <w:rFonts w:ascii="Verdana" w:hAnsi="Verdana"/>
                <w:sz w:val="20"/>
              </w:rPr>
              <w:t xml:space="preserve">munen vil få vanskeligt ved at forhindre en given butik, som efter kommunens vurdering vil konkurrere for meget med bymidten. </w:t>
            </w:r>
          </w:p>
          <w:p w:rsidR="007F3FE0" w:rsidRDefault="007F3FE0" w:rsidP="00411591">
            <w:pPr>
              <w:ind w:left="0"/>
              <w:rPr>
                <w:rFonts w:ascii="Verdana" w:hAnsi="Verdana"/>
                <w:sz w:val="20"/>
              </w:rPr>
            </w:pPr>
          </w:p>
          <w:p w:rsidR="007F3FE0" w:rsidRDefault="007F3FE0" w:rsidP="00411591">
            <w:pPr>
              <w:ind w:left="0"/>
              <w:rPr>
                <w:rFonts w:ascii="Verdana" w:hAnsi="Verdana"/>
                <w:sz w:val="20"/>
              </w:rPr>
            </w:pPr>
            <w:r>
              <w:rPr>
                <w:rFonts w:ascii="Verdana" w:hAnsi="Verdana"/>
                <w:sz w:val="20"/>
              </w:rPr>
              <w:t xml:space="preserve">Indsiger </w:t>
            </w:r>
            <w:r w:rsidR="00BE2106">
              <w:rPr>
                <w:rFonts w:ascii="Verdana" w:hAnsi="Verdana"/>
                <w:sz w:val="20"/>
              </w:rPr>
              <w:t>har tydeliggjort at han ikke ønsk</w:t>
            </w:r>
            <w:r>
              <w:rPr>
                <w:rFonts w:ascii="Verdana" w:hAnsi="Verdana"/>
                <w:sz w:val="20"/>
              </w:rPr>
              <w:t>er lokalplanen i fornyet høring hvilket er krævet, hvis minimumsbestemme</w:t>
            </w:r>
            <w:r>
              <w:rPr>
                <w:rFonts w:ascii="Verdana" w:hAnsi="Verdana"/>
                <w:sz w:val="20"/>
              </w:rPr>
              <w:t>l</w:t>
            </w:r>
            <w:r>
              <w:rPr>
                <w:rFonts w:ascii="Verdana" w:hAnsi="Verdana"/>
                <w:sz w:val="20"/>
              </w:rPr>
              <w:t>sen fjernes helt fra lokalplanen.</w:t>
            </w:r>
          </w:p>
          <w:p w:rsidR="007F3FE0" w:rsidRDefault="007F3FE0" w:rsidP="00411591">
            <w:pPr>
              <w:ind w:left="0"/>
              <w:rPr>
                <w:rFonts w:ascii="Verdana" w:hAnsi="Verdana"/>
                <w:sz w:val="20"/>
              </w:rPr>
            </w:pPr>
          </w:p>
          <w:p w:rsidR="00934EEC" w:rsidRDefault="00934EEC" w:rsidP="00411591">
            <w:pPr>
              <w:ind w:left="0"/>
              <w:rPr>
                <w:rFonts w:ascii="Verdana" w:hAnsi="Verdana"/>
                <w:sz w:val="20"/>
              </w:rPr>
            </w:pPr>
            <w:r>
              <w:rPr>
                <w:rFonts w:ascii="Verdana" w:hAnsi="Verdana"/>
                <w:sz w:val="20"/>
              </w:rPr>
              <w:t>Indsigelsen imødekommes derfor ikke.</w:t>
            </w:r>
          </w:p>
          <w:p w:rsidR="00427813" w:rsidRDefault="00427813" w:rsidP="00411591">
            <w:pPr>
              <w:ind w:left="0"/>
              <w:rPr>
                <w:rFonts w:ascii="Verdana" w:hAnsi="Verdana"/>
                <w:sz w:val="20"/>
              </w:rPr>
            </w:pPr>
          </w:p>
          <w:p w:rsidR="00AE77C1" w:rsidRDefault="00846B92" w:rsidP="00411591">
            <w:pPr>
              <w:ind w:left="0"/>
              <w:rPr>
                <w:rFonts w:ascii="Verdana" w:hAnsi="Verdana"/>
                <w:sz w:val="20"/>
              </w:rPr>
            </w:pPr>
            <w:r w:rsidRPr="00411591">
              <w:rPr>
                <w:rFonts w:ascii="Verdana" w:hAnsi="Verdana"/>
                <w:b/>
                <w:sz w:val="20"/>
              </w:rPr>
              <w:t>Afledte ændringer:</w:t>
            </w:r>
            <w:r>
              <w:rPr>
                <w:rFonts w:ascii="Verdana" w:hAnsi="Verdana"/>
                <w:sz w:val="20"/>
              </w:rPr>
              <w:t xml:space="preserve"> </w:t>
            </w:r>
          </w:p>
          <w:p w:rsidR="00167699" w:rsidRPr="00167699" w:rsidRDefault="00167699" w:rsidP="00167699">
            <w:pPr>
              <w:ind w:left="0"/>
              <w:rPr>
                <w:rFonts w:ascii="Verdana" w:hAnsi="Verdana"/>
                <w:sz w:val="20"/>
              </w:rPr>
            </w:pPr>
            <w:r w:rsidRPr="00167699">
              <w:rPr>
                <w:rFonts w:ascii="Verdana" w:hAnsi="Verdana"/>
                <w:sz w:val="20"/>
              </w:rPr>
              <w:t>På s. 8 efter afsnit tre indsættes</w:t>
            </w:r>
            <w:r>
              <w:rPr>
                <w:rFonts w:ascii="Verdana" w:hAnsi="Verdana"/>
                <w:sz w:val="20"/>
              </w:rPr>
              <w:t xml:space="preserve"> </w:t>
            </w:r>
            <w:r w:rsidRPr="00167699">
              <w:rPr>
                <w:rFonts w:ascii="Verdana" w:hAnsi="Verdana"/>
                <w:sz w:val="20"/>
              </w:rPr>
              <w:t>følgende tekst:</w:t>
            </w:r>
          </w:p>
          <w:p w:rsidR="00AE77C1" w:rsidRDefault="00AE77C1" w:rsidP="00411591">
            <w:pPr>
              <w:ind w:left="0"/>
              <w:rPr>
                <w:rFonts w:ascii="Verdana" w:hAnsi="Verdana"/>
                <w:sz w:val="20"/>
              </w:rPr>
            </w:pPr>
          </w:p>
          <w:p w:rsidR="00846B92" w:rsidRPr="004A514D" w:rsidRDefault="00AE77C1" w:rsidP="00427813">
            <w:pPr>
              <w:ind w:left="0"/>
              <w:rPr>
                <w:rFonts w:ascii="Verdana" w:hAnsi="Verdana"/>
                <w:sz w:val="20"/>
              </w:rPr>
            </w:pPr>
            <w:r>
              <w:rPr>
                <w:rFonts w:ascii="Verdana" w:hAnsi="Verdana"/>
                <w:sz w:val="20"/>
              </w:rPr>
              <w:t>Nye butikker skal være mindst 500m</w:t>
            </w:r>
            <w:r w:rsidRPr="00AE77C1">
              <w:rPr>
                <w:rFonts w:ascii="Verdana" w:hAnsi="Verdana"/>
                <w:sz w:val="20"/>
                <w:vertAlign w:val="superscript"/>
              </w:rPr>
              <w:t>2</w:t>
            </w:r>
            <w:r>
              <w:rPr>
                <w:rFonts w:ascii="Verdana" w:hAnsi="Verdana"/>
                <w:sz w:val="20"/>
              </w:rPr>
              <w:t>. Området skal således forsat anvendes til større butiksenheder, der er svære at indpasse i bymidten. Derved sikres, at området reelt er et supplement til de</w:t>
            </w:r>
            <w:r w:rsidR="00427813">
              <w:rPr>
                <w:rFonts w:ascii="Verdana" w:hAnsi="Verdana"/>
                <w:sz w:val="20"/>
              </w:rPr>
              <w:t>tailhandlen i Fredericia midtby frem for en konkurrent til de mindre butikker i bymidten.</w:t>
            </w:r>
          </w:p>
        </w:tc>
      </w:tr>
      <w:tr w:rsidR="00E64CC9" w:rsidRPr="00312288" w:rsidTr="0050300E">
        <w:tc>
          <w:tcPr>
            <w:tcW w:w="1827" w:type="dxa"/>
          </w:tcPr>
          <w:p w:rsidR="00E64CC9" w:rsidRPr="0050300E" w:rsidRDefault="00E64CC9" w:rsidP="00BD1C2E">
            <w:pPr>
              <w:rPr>
                <w:rFonts w:ascii="Verdana" w:hAnsi="Verdana"/>
                <w:sz w:val="20"/>
              </w:rPr>
            </w:pPr>
          </w:p>
        </w:tc>
        <w:tc>
          <w:tcPr>
            <w:tcW w:w="6370" w:type="dxa"/>
          </w:tcPr>
          <w:p w:rsidR="00E64CC9" w:rsidRPr="00E64CC9" w:rsidRDefault="00E64CC9" w:rsidP="00846B92">
            <w:pPr>
              <w:rPr>
                <w:rFonts w:ascii="Verdana" w:hAnsi="Verdana"/>
                <w:b/>
                <w:sz w:val="20"/>
              </w:rPr>
            </w:pPr>
            <w:r>
              <w:rPr>
                <w:rFonts w:ascii="Verdana" w:hAnsi="Verdana"/>
                <w:b/>
                <w:sz w:val="20"/>
              </w:rPr>
              <w:t>Tilføjelser til lokalplanen om eksisterende lovlig a</w:t>
            </w:r>
            <w:r>
              <w:rPr>
                <w:rFonts w:ascii="Verdana" w:hAnsi="Verdana"/>
                <w:b/>
                <w:sz w:val="20"/>
              </w:rPr>
              <w:t>n</w:t>
            </w:r>
            <w:r>
              <w:rPr>
                <w:rFonts w:ascii="Verdana" w:hAnsi="Verdana"/>
                <w:b/>
                <w:sz w:val="20"/>
              </w:rPr>
              <w:t>vendelse og genudlejning af butikker under 500m2</w:t>
            </w:r>
          </w:p>
        </w:tc>
        <w:tc>
          <w:tcPr>
            <w:tcW w:w="6370" w:type="dxa"/>
            <w:gridSpan w:val="2"/>
          </w:tcPr>
          <w:p w:rsidR="00E64CC9" w:rsidRPr="004A514D" w:rsidRDefault="00E64CC9" w:rsidP="00411591">
            <w:pPr>
              <w:ind w:left="0"/>
              <w:rPr>
                <w:rFonts w:ascii="Verdana" w:hAnsi="Verdana"/>
                <w:sz w:val="20"/>
              </w:rPr>
            </w:pPr>
          </w:p>
        </w:tc>
      </w:tr>
      <w:tr w:rsidR="00846B92" w:rsidRPr="00312288" w:rsidTr="0050300E">
        <w:tc>
          <w:tcPr>
            <w:tcW w:w="1827" w:type="dxa"/>
          </w:tcPr>
          <w:p w:rsidR="00846B92" w:rsidRPr="0050300E" w:rsidRDefault="00BD1C2E" w:rsidP="00CA1D56">
            <w:pPr>
              <w:rPr>
                <w:rFonts w:ascii="Verdana" w:hAnsi="Verdana"/>
                <w:sz w:val="20"/>
              </w:rPr>
            </w:pPr>
            <w:r>
              <w:rPr>
                <w:rFonts w:ascii="Verdana" w:hAnsi="Verdana"/>
                <w:sz w:val="20"/>
              </w:rPr>
              <w:t>2</w:t>
            </w:r>
          </w:p>
        </w:tc>
        <w:tc>
          <w:tcPr>
            <w:tcW w:w="6370" w:type="dxa"/>
          </w:tcPr>
          <w:p w:rsidR="00846B92" w:rsidRDefault="008E652C" w:rsidP="008E652C">
            <w:pPr>
              <w:rPr>
                <w:rFonts w:ascii="Verdana" w:hAnsi="Verdana"/>
                <w:sz w:val="20"/>
              </w:rPr>
            </w:pPr>
            <w:r>
              <w:rPr>
                <w:rFonts w:ascii="Verdana" w:hAnsi="Verdana"/>
                <w:sz w:val="20"/>
              </w:rPr>
              <w:t>Hvis minimumsstørrelserne bibeholdes i lokalplanen ønsker indsiger, at det præciseres, at eksisterende lovlige butikker kan forsætte som hidtidig med mulighed for også at ge</w:t>
            </w:r>
            <w:r>
              <w:rPr>
                <w:rFonts w:ascii="Verdana" w:hAnsi="Verdana"/>
                <w:sz w:val="20"/>
              </w:rPr>
              <w:t>n</w:t>
            </w:r>
            <w:r>
              <w:rPr>
                <w:rFonts w:ascii="Verdana" w:hAnsi="Verdana"/>
                <w:sz w:val="20"/>
              </w:rPr>
              <w:lastRenderedPageBreak/>
              <w:t>ud</w:t>
            </w:r>
            <w:r w:rsidR="00A76937">
              <w:rPr>
                <w:rFonts w:ascii="Verdana" w:hAnsi="Verdana"/>
                <w:sz w:val="20"/>
              </w:rPr>
              <w:t>leje</w:t>
            </w:r>
            <w:r>
              <w:rPr>
                <w:rFonts w:ascii="Verdana" w:hAnsi="Verdana"/>
                <w:sz w:val="20"/>
              </w:rPr>
              <w:t xml:space="preserve"> </w:t>
            </w:r>
            <w:r w:rsidR="00A24B02">
              <w:rPr>
                <w:rFonts w:ascii="Verdana" w:hAnsi="Verdana"/>
                <w:sz w:val="20"/>
              </w:rPr>
              <w:t>butikslokaler under</w:t>
            </w:r>
            <w:r w:rsidR="00A76937">
              <w:rPr>
                <w:rFonts w:ascii="Verdana" w:hAnsi="Verdana"/>
                <w:sz w:val="20"/>
              </w:rPr>
              <w:t xml:space="preserve"> 500m</w:t>
            </w:r>
            <w:r w:rsidR="00A76937" w:rsidRPr="00A76937">
              <w:rPr>
                <w:rFonts w:ascii="Verdana" w:hAnsi="Verdana"/>
                <w:sz w:val="20"/>
                <w:vertAlign w:val="superscript"/>
              </w:rPr>
              <w:t>2</w:t>
            </w:r>
            <w:r w:rsidR="00A76937">
              <w:rPr>
                <w:rFonts w:ascii="Verdana" w:hAnsi="Verdana"/>
                <w:sz w:val="20"/>
              </w:rPr>
              <w:t>.</w:t>
            </w:r>
          </w:p>
          <w:p w:rsidR="008E652C" w:rsidRDefault="008E652C" w:rsidP="008E652C">
            <w:pPr>
              <w:rPr>
                <w:rFonts w:ascii="Verdana" w:hAnsi="Verdana"/>
                <w:sz w:val="20"/>
              </w:rPr>
            </w:pPr>
          </w:p>
          <w:p w:rsidR="008E652C" w:rsidRDefault="008E652C" w:rsidP="00A24B02">
            <w:pPr>
              <w:rPr>
                <w:rFonts w:ascii="Verdana" w:hAnsi="Verdana"/>
                <w:sz w:val="20"/>
              </w:rPr>
            </w:pPr>
            <w:r>
              <w:rPr>
                <w:rFonts w:ascii="Verdana" w:hAnsi="Verdana"/>
                <w:sz w:val="20"/>
              </w:rPr>
              <w:t>Indsiger mener</w:t>
            </w:r>
            <w:r w:rsidR="00A24B02">
              <w:rPr>
                <w:rFonts w:ascii="Verdana" w:hAnsi="Verdana"/>
                <w:sz w:val="20"/>
              </w:rPr>
              <w:t>,</w:t>
            </w:r>
            <w:r>
              <w:rPr>
                <w:rFonts w:ascii="Verdana" w:hAnsi="Verdana"/>
                <w:sz w:val="20"/>
              </w:rPr>
              <w:t xml:space="preserve"> at der fremtidigt kan opstå tvivl om m</w:t>
            </w:r>
            <w:r>
              <w:rPr>
                <w:rFonts w:ascii="Verdana" w:hAnsi="Verdana"/>
                <w:sz w:val="20"/>
              </w:rPr>
              <w:t>u</w:t>
            </w:r>
            <w:r>
              <w:rPr>
                <w:rFonts w:ascii="Verdana" w:hAnsi="Verdana"/>
                <w:sz w:val="20"/>
              </w:rPr>
              <w:t>lig</w:t>
            </w:r>
            <w:r w:rsidR="00A76937">
              <w:rPr>
                <w:rFonts w:ascii="Verdana" w:hAnsi="Verdana"/>
                <w:sz w:val="20"/>
              </w:rPr>
              <w:t xml:space="preserve">heden for </w:t>
            </w:r>
            <w:r>
              <w:rPr>
                <w:rFonts w:ascii="Verdana" w:hAnsi="Verdana"/>
                <w:sz w:val="20"/>
              </w:rPr>
              <w:t>genudlejning af et ledigt lejemål under 500m</w:t>
            </w:r>
            <w:r w:rsidRPr="00A24B02">
              <w:rPr>
                <w:rFonts w:ascii="Verdana" w:hAnsi="Verdana"/>
                <w:sz w:val="20"/>
                <w:vertAlign w:val="superscript"/>
              </w:rPr>
              <w:t>2</w:t>
            </w:r>
            <w:r>
              <w:rPr>
                <w:rFonts w:ascii="Verdana" w:hAnsi="Verdana"/>
                <w:sz w:val="20"/>
              </w:rPr>
              <w:t xml:space="preserve">, hvilket </w:t>
            </w:r>
            <w:r w:rsidR="00A24B02">
              <w:rPr>
                <w:rFonts w:ascii="Verdana" w:hAnsi="Verdana"/>
                <w:sz w:val="20"/>
              </w:rPr>
              <w:t xml:space="preserve">kan resultere i tomme butikslokaler. </w:t>
            </w:r>
          </w:p>
        </w:tc>
        <w:tc>
          <w:tcPr>
            <w:tcW w:w="6370" w:type="dxa"/>
            <w:gridSpan w:val="2"/>
          </w:tcPr>
          <w:p w:rsidR="00E9224E" w:rsidRPr="0081144C" w:rsidRDefault="00E9224E" w:rsidP="00E9224E">
            <w:pPr>
              <w:ind w:left="0"/>
              <w:rPr>
                <w:rFonts w:ascii="Verdana" w:hAnsi="Verdana"/>
                <w:sz w:val="20"/>
              </w:rPr>
            </w:pPr>
            <w:r w:rsidRPr="0081144C">
              <w:rPr>
                <w:rFonts w:ascii="Verdana" w:hAnsi="Verdana"/>
                <w:sz w:val="20"/>
              </w:rPr>
              <w:lastRenderedPageBreak/>
              <w:t xml:space="preserve">Imødekommes </w:t>
            </w:r>
          </w:p>
          <w:p w:rsidR="00AE5D4C" w:rsidRDefault="00AE5D4C" w:rsidP="00846B92">
            <w:pPr>
              <w:rPr>
                <w:rFonts w:ascii="Verdana" w:hAnsi="Verdana"/>
                <w:sz w:val="20"/>
              </w:rPr>
            </w:pPr>
          </w:p>
          <w:p w:rsidR="00BE2106" w:rsidRPr="0081144C" w:rsidRDefault="00BD1C2E" w:rsidP="00411591">
            <w:pPr>
              <w:ind w:left="0"/>
              <w:rPr>
                <w:rFonts w:ascii="Verdana" w:hAnsi="Verdana"/>
                <w:sz w:val="20"/>
              </w:rPr>
            </w:pPr>
            <w:r w:rsidRPr="0081144C">
              <w:rPr>
                <w:rFonts w:ascii="Verdana" w:hAnsi="Verdana"/>
                <w:sz w:val="20"/>
              </w:rPr>
              <w:t>Udkast til b</w:t>
            </w:r>
            <w:r w:rsidR="00846B92" w:rsidRPr="0081144C">
              <w:rPr>
                <w:rFonts w:ascii="Verdana" w:hAnsi="Verdana"/>
                <w:sz w:val="20"/>
              </w:rPr>
              <w:t>yrådets vurdering og svar:</w:t>
            </w:r>
          </w:p>
          <w:p w:rsidR="00BE2106" w:rsidRPr="00BE2106" w:rsidRDefault="00BE2106" w:rsidP="00411591">
            <w:pPr>
              <w:ind w:left="0"/>
              <w:rPr>
                <w:rFonts w:ascii="Verdana" w:hAnsi="Verdana"/>
                <w:sz w:val="20"/>
              </w:rPr>
            </w:pPr>
            <w:r w:rsidRPr="00BE2106">
              <w:rPr>
                <w:rFonts w:ascii="Verdana" w:hAnsi="Verdana"/>
                <w:sz w:val="20"/>
              </w:rPr>
              <w:lastRenderedPageBreak/>
              <w:t>Ønsket fra indsiger er en præcisering af gældende formul</w:t>
            </w:r>
            <w:r w:rsidRPr="00BE2106">
              <w:rPr>
                <w:rFonts w:ascii="Verdana" w:hAnsi="Verdana"/>
                <w:sz w:val="20"/>
              </w:rPr>
              <w:t>e</w:t>
            </w:r>
            <w:r w:rsidRPr="00BE2106">
              <w:rPr>
                <w:rFonts w:ascii="Verdana" w:hAnsi="Verdana"/>
                <w:sz w:val="20"/>
              </w:rPr>
              <w:t>ring. Derfor tilrettes planen herefter.</w:t>
            </w:r>
          </w:p>
          <w:p w:rsidR="00E13681" w:rsidRPr="00BE2106" w:rsidRDefault="00E13681" w:rsidP="00846B92">
            <w:pPr>
              <w:rPr>
                <w:rFonts w:ascii="Verdana" w:hAnsi="Verdana"/>
                <w:sz w:val="20"/>
              </w:rPr>
            </w:pPr>
          </w:p>
          <w:p w:rsidR="00E13681" w:rsidRDefault="00E13681" w:rsidP="00411591">
            <w:pPr>
              <w:ind w:left="0"/>
              <w:rPr>
                <w:rFonts w:ascii="Verdana" w:hAnsi="Verdana"/>
                <w:sz w:val="20"/>
              </w:rPr>
            </w:pPr>
            <w:r w:rsidRPr="0081144C">
              <w:rPr>
                <w:rFonts w:ascii="Verdana" w:hAnsi="Verdana"/>
                <w:sz w:val="20"/>
              </w:rPr>
              <w:t>Afledte ændringer:</w:t>
            </w:r>
            <w:r w:rsidRPr="007E4B13">
              <w:rPr>
                <w:rFonts w:ascii="Verdana" w:hAnsi="Verdana"/>
                <w:sz w:val="20"/>
              </w:rPr>
              <w:t xml:space="preserve"> </w:t>
            </w:r>
          </w:p>
          <w:p w:rsidR="00846B92" w:rsidRDefault="00F65558" w:rsidP="00846B92">
            <w:pPr>
              <w:ind w:left="0"/>
              <w:rPr>
                <w:rFonts w:ascii="Verdana" w:hAnsi="Verdana"/>
                <w:sz w:val="20"/>
              </w:rPr>
            </w:pPr>
            <w:r>
              <w:rPr>
                <w:rFonts w:ascii="Verdana" w:hAnsi="Verdana"/>
                <w:sz w:val="20"/>
              </w:rPr>
              <w:t>Note Ad 3,5 ændres til følgende:</w:t>
            </w:r>
          </w:p>
          <w:p w:rsidR="00F65558" w:rsidRDefault="00F65558" w:rsidP="00846B92">
            <w:pPr>
              <w:ind w:left="0"/>
              <w:rPr>
                <w:rFonts w:ascii="Verdana" w:hAnsi="Verdana"/>
                <w:sz w:val="20"/>
              </w:rPr>
            </w:pPr>
          </w:p>
          <w:p w:rsidR="0081144C" w:rsidRPr="0081144C" w:rsidRDefault="0081144C" w:rsidP="0081144C">
            <w:pPr>
              <w:autoSpaceDE w:val="0"/>
              <w:autoSpaceDN w:val="0"/>
              <w:ind w:left="0"/>
              <w:rPr>
                <w:rFonts w:ascii="Verdana" w:hAnsi="Verdana"/>
                <w:sz w:val="20"/>
              </w:rPr>
            </w:pPr>
            <w:r w:rsidRPr="0081144C">
              <w:rPr>
                <w:rFonts w:ascii="Verdana" w:hAnsi="Verdana"/>
                <w:sz w:val="20"/>
              </w:rPr>
              <w:t>Eksisterende lovlige butikker, med et bruttoetageareal under 500m2, kan forsætte som hidtidig med mulighed for genu</w:t>
            </w:r>
            <w:r w:rsidRPr="0081144C">
              <w:rPr>
                <w:rFonts w:ascii="Verdana" w:hAnsi="Verdana"/>
                <w:sz w:val="20"/>
              </w:rPr>
              <w:t>d</w:t>
            </w:r>
            <w:r w:rsidRPr="0081144C">
              <w:rPr>
                <w:rFonts w:ascii="Verdana" w:hAnsi="Verdana"/>
                <w:sz w:val="20"/>
              </w:rPr>
              <w:t>lejning.</w:t>
            </w:r>
          </w:p>
          <w:p w:rsidR="00F65558" w:rsidRPr="00F65558" w:rsidRDefault="00F65558" w:rsidP="00A76937">
            <w:pPr>
              <w:ind w:left="0"/>
              <w:rPr>
                <w:rFonts w:ascii="Verdana" w:hAnsi="Verdana"/>
                <w:sz w:val="20"/>
              </w:rPr>
            </w:pPr>
          </w:p>
        </w:tc>
      </w:tr>
      <w:tr w:rsidR="00AE5D4C" w:rsidRPr="00312288" w:rsidTr="0050300E">
        <w:tc>
          <w:tcPr>
            <w:tcW w:w="1827" w:type="dxa"/>
          </w:tcPr>
          <w:p w:rsidR="00AE5D4C" w:rsidRPr="0050300E" w:rsidRDefault="00AE5D4C" w:rsidP="00CA1D56">
            <w:pPr>
              <w:rPr>
                <w:rFonts w:ascii="Verdana" w:hAnsi="Verdana"/>
                <w:sz w:val="20"/>
              </w:rPr>
            </w:pPr>
          </w:p>
        </w:tc>
        <w:tc>
          <w:tcPr>
            <w:tcW w:w="6370" w:type="dxa"/>
          </w:tcPr>
          <w:p w:rsidR="00AE5D4C" w:rsidRPr="00E64CC9" w:rsidRDefault="00E64CC9" w:rsidP="00612089">
            <w:pPr>
              <w:rPr>
                <w:rFonts w:ascii="Verdana" w:hAnsi="Verdana"/>
                <w:b/>
                <w:sz w:val="20"/>
              </w:rPr>
            </w:pPr>
            <w:r>
              <w:rPr>
                <w:rFonts w:ascii="Verdana" w:hAnsi="Verdana"/>
                <w:b/>
                <w:sz w:val="20"/>
              </w:rPr>
              <w:t>Adgangsforhold</w:t>
            </w:r>
            <w:r w:rsidR="00612089">
              <w:rPr>
                <w:rFonts w:ascii="Verdana" w:hAnsi="Verdana"/>
                <w:b/>
                <w:sz w:val="20"/>
              </w:rPr>
              <w:t xml:space="preserve"> varelevering til eksisterende butik</w:t>
            </w:r>
          </w:p>
        </w:tc>
        <w:tc>
          <w:tcPr>
            <w:tcW w:w="6370" w:type="dxa"/>
            <w:gridSpan w:val="2"/>
          </w:tcPr>
          <w:p w:rsidR="00AE5D4C" w:rsidRDefault="00AE5D4C" w:rsidP="00E64CC9">
            <w:pPr>
              <w:ind w:left="0"/>
              <w:rPr>
                <w:rFonts w:ascii="Verdana" w:hAnsi="Verdana"/>
                <w:sz w:val="20"/>
              </w:rPr>
            </w:pPr>
          </w:p>
        </w:tc>
      </w:tr>
      <w:tr w:rsidR="004215C1" w:rsidRPr="00312288" w:rsidTr="0050300E">
        <w:tc>
          <w:tcPr>
            <w:tcW w:w="1827" w:type="dxa"/>
          </w:tcPr>
          <w:p w:rsidR="004215C1" w:rsidRDefault="005C6943" w:rsidP="00CA1D56">
            <w:pPr>
              <w:rPr>
                <w:rFonts w:ascii="Verdana" w:hAnsi="Verdana"/>
                <w:sz w:val="20"/>
              </w:rPr>
            </w:pPr>
            <w:r>
              <w:rPr>
                <w:rFonts w:ascii="Verdana" w:hAnsi="Verdana"/>
                <w:sz w:val="20"/>
              </w:rPr>
              <w:t>2</w:t>
            </w:r>
          </w:p>
        </w:tc>
        <w:tc>
          <w:tcPr>
            <w:tcW w:w="6370" w:type="dxa"/>
          </w:tcPr>
          <w:p w:rsidR="004215C1" w:rsidRDefault="00612089" w:rsidP="003669A2">
            <w:pPr>
              <w:rPr>
                <w:rFonts w:ascii="Verdana" w:hAnsi="Verdana"/>
                <w:sz w:val="20"/>
              </w:rPr>
            </w:pPr>
            <w:r>
              <w:rPr>
                <w:rFonts w:ascii="Verdana" w:hAnsi="Verdana"/>
                <w:sz w:val="20"/>
              </w:rPr>
              <w:t>Stiller forslag om, at minimum 2 parkeringspladser foran porten til butikken ”Babyudstyr” friholdes til brug for var</w:t>
            </w:r>
            <w:r>
              <w:rPr>
                <w:rFonts w:ascii="Verdana" w:hAnsi="Verdana"/>
                <w:sz w:val="20"/>
              </w:rPr>
              <w:t>e</w:t>
            </w:r>
            <w:r>
              <w:rPr>
                <w:rFonts w:ascii="Verdana" w:hAnsi="Verdana"/>
                <w:sz w:val="20"/>
              </w:rPr>
              <w:t xml:space="preserve">levering og </w:t>
            </w:r>
            <w:r w:rsidR="00167699">
              <w:rPr>
                <w:rFonts w:ascii="Verdana" w:hAnsi="Verdana"/>
                <w:sz w:val="20"/>
              </w:rPr>
              <w:t>afhentning af affaldscontainere</w:t>
            </w:r>
            <w:r>
              <w:rPr>
                <w:rFonts w:ascii="Verdana" w:hAnsi="Verdana"/>
                <w:sz w:val="20"/>
              </w:rPr>
              <w:t xml:space="preserve">. </w:t>
            </w:r>
          </w:p>
          <w:p w:rsidR="00612089" w:rsidRDefault="00612089" w:rsidP="003669A2">
            <w:pPr>
              <w:rPr>
                <w:rFonts w:ascii="Verdana" w:hAnsi="Verdana"/>
                <w:sz w:val="20"/>
              </w:rPr>
            </w:pPr>
          </w:p>
          <w:p w:rsidR="00BA16BE" w:rsidRDefault="00612089" w:rsidP="00612089">
            <w:pPr>
              <w:rPr>
                <w:rFonts w:ascii="Verdana" w:hAnsi="Verdana"/>
                <w:sz w:val="20"/>
              </w:rPr>
            </w:pPr>
            <w:r>
              <w:rPr>
                <w:rFonts w:ascii="Verdana" w:hAnsi="Verdana"/>
                <w:sz w:val="20"/>
              </w:rPr>
              <w:t xml:space="preserve">Mellem den pågældende ejendom og det tidligere </w:t>
            </w:r>
            <w:proofErr w:type="spellStart"/>
            <w:r>
              <w:rPr>
                <w:rFonts w:ascii="Verdana" w:hAnsi="Verdana"/>
                <w:sz w:val="20"/>
              </w:rPr>
              <w:t>Vestce</w:t>
            </w:r>
            <w:r>
              <w:rPr>
                <w:rFonts w:ascii="Verdana" w:hAnsi="Verdana"/>
                <w:sz w:val="20"/>
              </w:rPr>
              <w:t>n</w:t>
            </w:r>
            <w:r>
              <w:rPr>
                <w:rFonts w:ascii="Verdana" w:hAnsi="Verdana"/>
                <w:sz w:val="20"/>
              </w:rPr>
              <w:t>ter</w:t>
            </w:r>
            <w:proofErr w:type="spellEnd"/>
            <w:r>
              <w:rPr>
                <w:rFonts w:ascii="Verdana" w:hAnsi="Verdana"/>
                <w:sz w:val="20"/>
              </w:rPr>
              <w:t xml:space="preserve"> var en passage,</w:t>
            </w:r>
            <w:r w:rsidR="00476B9E">
              <w:rPr>
                <w:rFonts w:ascii="Verdana" w:hAnsi="Verdana"/>
                <w:sz w:val="20"/>
              </w:rPr>
              <w:t xml:space="preserve"> der </w:t>
            </w:r>
            <w:r>
              <w:rPr>
                <w:rFonts w:ascii="Verdana" w:hAnsi="Verdana"/>
                <w:sz w:val="20"/>
              </w:rPr>
              <w:t xml:space="preserve">blev brugt som adgangsvej for </w:t>
            </w:r>
            <w:r w:rsidR="00BA16BE">
              <w:rPr>
                <w:rFonts w:ascii="Verdana" w:hAnsi="Verdana"/>
                <w:sz w:val="20"/>
              </w:rPr>
              <w:t>a</w:t>
            </w:r>
            <w:r w:rsidR="00BA16BE">
              <w:rPr>
                <w:rFonts w:ascii="Verdana" w:hAnsi="Verdana"/>
                <w:sz w:val="20"/>
              </w:rPr>
              <w:t>f</w:t>
            </w:r>
            <w:r w:rsidR="00BA16BE">
              <w:rPr>
                <w:rFonts w:ascii="Verdana" w:hAnsi="Verdana"/>
                <w:sz w:val="20"/>
              </w:rPr>
              <w:t>hentning</w:t>
            </w:r>
            <w:r>
              <w:rPr>
                <w:rFonts w:ascii="Verdana" w:hAnsi="Verdana"/>
                <w:sz w:val="20"/>
              </w:rPr>
              <w:t xml:space="preserve"> af affald og til varelevering</w:t>
            </w:r>
            <w:r w:rsidR="00476B9E">
              <w:rPr>
                <w:rFonts w:ascii="Verdana" w:hAnsi="Verdana"/>
                <w:sz w:val="20"/>
              </w:rPr>
              <w:t xml:space="preserve">. </w:t>
            </w:r>
          </w:p>
          <w:p w:rsidR="00476B9E" w:rsidRDefault="00476B9E" w:rsidP="00612089">
            <w:pPr>
              <w:rPr>
                <w:rFonts w:ascii="Verdana" w:hAnsi="Verdana"/>
                <w:sz w:val="20"/>
              </w:rPr>
            </w:pPr>
          </w:p>
          <w:p w:rsidR="00BA16BE" w:rsidRDefault="00BA16BE" w:rsidP="00612089">
            <w:pPr>
              <w:rPr>
                <w:rFonts w:ascii="Verdana" w:hAnsi="Verdana"/>
                <w:sz w:val="20"/>
              </w:rPr>
            </w:pPr>
            <w:r>
              <w:rPr>
                <w:rFonts w:ascii="Verdana" w:hAnsi="Verdana"/>
                <w:sz w:val="20"/>
              </w:rPr>
              <w:t xml:space="preserve">I lokalplanen udlægges </w:t>
            </w:r>
            <w:r w:rsidR="00476B9E">
              <w:rPr>
                <w:rFonts w:ascii="Verdana" w:hAnsi="Verdana"/>
                <w:sz w:val="20"/>
              </w:rPr>
              <w:t>en del af denne passage til park</w:t>
            </w:r>
            <w:r w:rsidR="00476B9E">
              <w:rPr>
                <w:rFonts w:ascii="Verdana" w:hAnsi="Verdana"/>
                <w:sz w:val="20"/>
              </w:rPr>
              <w:t>e</w:t>
            </w:r>
            <w:r w:rsidR="004F413A">
              <w:rPr>
                <w:rFonts w:ascii="Verdana" w:hAnsi="Verdana"/>
                <w:sz w:val="20"/>
              </w:rPr>
              <w:t>ringsareal. I</w:t>
            </w:r>
            <w:r w:rsidR="00476B9E">
              <w:rPr>
                <w:rFonts w:ascii="Verdana" w:hAnsi="Verdana"/>
                <w:sz w:val="20"/>
              </w:rPr>
              <w:t>ndsiger mener at ar</w:t>
            </w:r>
            <w:r w:rsidR="00A24B02">
              <w:rPr>
                <w:rFonts w:ascii="Verdana" w:hAnsi="Verdana"/>
                <w:sz w:val="20"/>
              </w:rPr>
              <w:t>ealet er</w:t>
            </w:r>
            <w:r w:rsidR="004F413A">
              <w:rPr>
                <w:rFonts w:ascii="Verdana" w:hAnsi="Verdana"/>
                <w:sz w:val="20"/>
              </w:rPr>
              <w:t xml:space="preserve"> småt til fremadre</w:t>
            </w:r>
            <w:r w:rsidR="004F413A">
              <w:rPr>
                <w:rFonts w:ascii="Verdana" w:hAnsi="Verdana"/>
                <w:sz w:val="20"/>
              </w:rPr>
              <w:t>t</w:t>
            </w:r>
            <w:r w:rsidR="004F413A">
              <w:rPr>
                <w:rFonts w:ascii="Verdana" w:hAnsi="Verdana"/>
                <w:sz w:val="20"/>
              </w:rPr>
              <w:t xml:space="preserve">tet </w:t>
            </w:r>
            <w:r w:rsidR="00A24B02">
              <w:rPr>
                <w:rFonts w:ascii="Verdana" w:hAnsi="Verdana"/>
                <w:sz w:val="20"/>
              </w:rPr>
              <w:t>at fungerer til varelevering.</w:t>
            </w:r>
          </w:p>
          <w:p w:rsidR="00BA16BE" w:rsidRPr="00CB1DD6" w:rsidRDefault="00BA16BE" w:rsidP="00612089">
            <w:pPr>
              <w:rPr>
                <w:rFonts w:ascii="Verdana" w:hAnsi="Verdana"/>
                <w:sz w:val="20"/>
              </w:rPr>
            </w:pPr>
          </w:p>
        </w:tc>
        <w:tc>
          <w:tcPr>
            <w:tcW w:w="6370" w:type="dxa"/>
            <w:gridSpan w:val="2"/>
          </w:tcPr>
          <w:p w:rsidR="00E64CC9" w:rsidRDefault="00E64CC9" w:rsidP="00E64CC9">
            <w:pPr>
              <w:ind w:left="0"/>
              <w:rPr>
                <w:rFonts w:ascii="Verdana" w:hAnsi="Verdana"/>
                <w:i/>
                <w:sz w:val="20"/>
              </w:rPr>
            </w:pPr>
            <w:r w:rsidRPr="002E4CB7">
              <w:rPr>
                <w:rFonts w:ascii="Verdana" w:hAnsi="Verdana"/>
                <w:i/>
                <w:sz w:val="20"/>
              </w:rPr>
              <w:t>Imødekommes ikke</w:t>
            </w:r>
          </w:p>
          <w:p w:rsidR="00E64CC9" w:rsidRDefault="00E64CC9" w:rsidP="00E64CC9">
            <w:pPr>
              <w:rPr>
                <w:rFonts w:ascii="Verdana" w:hAnsi="Verdana"/>
                <w:sz w:val="20"/>
              </w:rPr>
            </w:pPr>
          </w:p>
          <w:p w:rsidR="00E64CC9" w:rsidRPr="00846B92" w:rsidRDefault="00E64CC9" w:rsidP="00E64CC9">
            <w:pPr>
              <w:ind w:left="0"/>
              <w:rPr>
                <w:rFonts w:ascii="Verdana" w:hAnsi="Verdana"/>
                <w:b/>
                <w:sz w:val="20"/>
              </w:rPr>
            </w:pPr>
            <w:r w:rsidRPr="00846B92">
              <w:rPr>
                <w:rFonts w:ascii="Verdana" w:hAnsi="Verdana"/>
                <w:b/>
                <w:sz w:val="20"/>
              </w:rPr>
              <w:t xml:space="preserve">Udkast til </w:t>
            </w:r>
            <w:r>
              <w:rPr>
                <w:rFonts w:ascii="Verdana" w:hAnsi="Verdana"/>
                <w:b/>
                <w:sz w:val="20"/>
              </w:rPr>
              <w:t>b</w:t>
            </w:r>
            <w:r w:rsidRPr="00846B92">
              <w:rPr>
                <w:rFonts w:ascii="Verdana" w:hAnsi="Verdana"/>
                <w:b/>
                <w:sz w:val="20"/>
              </w:rPr>
              <w:t>yrådets vurdering og svar</w:t>
            </w:r>
            <w:r>
              <w:rPr>
                <w:rFonts w:ascii="Verdana" w:hAnsi="Verdana"/>
                <w:b/>
                <w:sz w:val="20"/>
              </w:rPr>
              <w:t>:</w:t>
            </w:r>
          </w:p>
          <w:p w:rsidR="00540FD9" w:rsidRDefault="00476B9E" w:rsidP="00D75EDA">
            <w:pPr>
              <w:ind w:left="0"/>
              <w:rPr>
                <w:rFonts w:ascii="Verdana" w:hAnsi="Verdana"/>
                <w:sz w:val="20"/>
              </w:rPr>
            </w:pPr>
            <w:r>
              <w:rPr>
                <w:rFonts w:ascii="Verdana" w:hAnsi="Verdana"/>
                <w:sz w:val="20"/>
              </w:rPr>
              <w:t xml:space="preserve">Passagen </w:t>
            </w:r>
            <w:r w:rsidR="00540FD9">
              <w:rPr>
                <w:rFonts w:ascii="Verdana" w:hAnsi="Verdana"/>
                <w:sz w:val="20"/>
              </w:rPr>
              <w:t>mellem den eksisterende bygning og det fremtid</w:t>
            </w:r>
            <w:r w:rsidR="00540FD9">
              <w:rPr>
                <w:rFonts w:ascii="Verdana" w:hAnsi="Verdana"/>
                <w:sz w:val="20"/>
              </w:rPr>
              <w:t>i</w:t>
            </w:r>
            <w:r w:rsidR="00540FD9">
              <w:rPr>
                <w:rFonts w:ascii="Verdana" w:hAnsi="Verdana"/>
                <w:sz w:val="20"/>
              </w:rPr>
              <w:t xml:space="preserve">ge parkeringsareal skal ifølge tinglyst servitut ad </w:t>
            </w:r>
            <w:proofErr w:type="gramStart"/>
            <w:r w:rsidR="00540FD9">
              <w:rPr>
                <w:rFonts w:ascii="Verdana" w:hAnsi="Verdana"/>
                <w:sz w:val="20"/>
              </w:rPr>
              <w:t>31.03.2011</w:t>
            </w:r>
            <w:proofErr w:type="gramEnd"/>
            <w:r w:rsidR="00540FD9">
              <w:rPr>
                <w:rFonts w:ascii="Verdana" w:hAnsi="Verdana"/>
                <w:sz w:val="20"/>
              </w:rPr>
              <w:t xml:space="preserve"> friholdes til et areal til flugtvej med en bredde på minimum 1,30 meter.</w:t>
            </w:r>
          </w:p>
          <w:p w:rsidR="00540FD9" w:rsidRDefault="00540FD9" w:rsidP="00D75EDA">
            <w:pPr>
              <w:ind w:left="0"/>
              <w:rPr>
                <w:rFonts w:ascii="Verdana" w:hAnsi="Verdana"/>
                <w:sz w:val="20"/>
              </w:rPr>
            </w:pPr>
            <w:r>
              <w:rPr>
                <w:rFonts w:ascii="Verdana" w:hAnsi="Verdana"/>
                <w:sz w:val="20"/>
              </w:rPr>
              <w:t>Passagen friholdes i lokalplanforslaget i en bredde på 1,80 meter</w:t>
            </w:r>
            <w:r w:rsidR="00132B66">
              <w:rPr>
                <w:rFonts w:ascii="Verdana" w:hAnsi="Verdana"/>
                <w:sz w:val="20"/>
              </w:rPr>
              <w:t>. S</w:t>
            </w:r>
            <w:r>
              <w:rPr>
                <w:rFonts w:ascii="Verdana" w:hAnsi="Verdana"/>
                <w:sz w:val="20"/>
              </w:rPr>
              <w:t>åledes overholdes de tinglyste krav til flugtvejen langs bygningen.</w:t>
            </w:r>
          </w:p>
          <w:p w:rsidR="00540FD9" w:rsidRDefault="00540FD9" w:rsidP="00E64CC9">
            <w:pPr>
              <w:rPr>
                <w:rFonts w:ascii="Verdana" w:hAnsi="Verdana"/>
                <w:sz w:val="20"/>
              </w:rPr>
            </w:pPr>
          </w:p>
          <w:p w:rsidR="00E64CC9" w:rsidRDefault="00540FD9" w:rsidP="00D75EDA">
            <w:pPr>
              <w:ind w:left="0"/>
              <w:rPr>
                <w:rFonts w:ascii="Verdana" w:hAnsi="Verdana"/>
                <w:sz w:val="20"/>
              </w:rPr>
            </w:pPr>
            <w:r>
              <w:rPr>
                <w:rFonts w:ascii="Verdana" w:hAnsi="Verdana"/>
                <w:sz w:val="20"/>
              </w:rPr>
              <w:t>Af trafiksikkerhed</w:t>
            </w:r>
            <w:r w:rsidR="00615DEA">
              <w:rPr>
                <w:rFonts w:ascii="Verdana" w:hAnsi="Verdana"/>
                <w:sz w:val="20"/>
              </w:rPr>
              <w:t>smæssige hensyn</w:t>
            </w:r>
            <w:r>
              <w:rPr>
                <w:rFonts w:ascii="Verdana" w:hAnsi="Verdana"/>
                <w:sz w:val="20"/>
              </w:rPr>
              <w:t xml:space="preserve"> </w:t>
            </w:r>
            <w:r w:rsidR="00615DEA">
              <w:rPr>
                <w:rFonts w:ascii="Verdana" w:hAnsi="Verdana"/>
                <w:sz w:val="20"/>
              </w:rPr>
              <w:t>må der ikke være las</w:t>
            </w:r>
            <w:r w:rsidR="00615DEA">
              <w:rPr>
                <w:rFonts w:ascii="Verdana" w:hAnsi="Verdana"/>
                <w:sz w:val="20"/>
              </w:rPr>
              <w:t>t</w:t>
            </w:r>
            <w:r w:rsidR="00615DEA">
              <w:rPr>
                <w:rFonts w:ascii="Verdana" w:hAnsi="Verdana"/>
                <w:sz w:val="20"/>
              </w:rPr>
              <w:t>biltrafik mellem de to bygninger</w:t>
            </w:r>
            <w:r>
              <w:rPr>
                <w:rFonts w:ascii="Verdana" w:hAnsi="Verdana"/>
                <w:sz w:val="20"/>
              </w:rPr>
              <w:t xml:space="preserve">, den eksisterende bygning på matr.nr. 1gk Fredericia Stadsjorder og det nye </w:t>
            </w:r>
            <w:proofErr w:type="spellStart"/>
            <w:r>
              <w:rPr>
                <w:rFonts w:ascii="Verdana" w:hAnsi="Verdana"/>
                <w:sz w:val="20"/>
              </w:rPr>
              <w:t>Vestce</w:t>
            </w:r>
            <w:r>
              <w:rPr>
                <w:rFonts w:ascii="Verdana" w:hAnsi="Verdana"/>
                <w:sz w:val="20"/>
              </w:rPr>
              <w:t>n</w:t>
            </w:r>
            <w:r>
              <w:rPr>
                <w:rFonts w:ascii="Verdana" w:hAnsi="Verdana"/>
                <w:sz w:val="20"/>
              </w:rPr>
              <w:t>ter</w:t>
            </w:r>
            <w:proofErr w:type="spellEnd"/>
            <w:r>
              <w:rPr>
                <w:rFonts w:ascii="Verdana" w:hAnsi="Verdana"/>
                <w:sz w:val="20"/>
              </w:rPr>
              <w:t xml:space="preserve"> på matr.nr. 1fx.</w:t>
            </w:r>
          </w:p>
          <w:p w:rsidR="00615DEA" w:rsidRDefault="00615DEA" w:rsidP="00D75EDA">
            <w:pPr>
              <w:ind w:left="0"/>
              <w:rPr>
                <w:rFonts w:ascii="Verdana" w:hAnsi="Verdana"/>
                <w:sz w:val="20"/>
              </w:rPr>
            </w:pPr>
          </w:p>
          <w:p w:rsidR="00615DEA" w:rsidRDefault="00615DEA" w:rsidP="00D75EDA">
            <w:pPr>
              <w:ind w:left="0"/>
              <w:rPr>
                <w:rFonts w:ascii="Verdana" w:hAnsi="Verdana"/>
                <w:sz w:val="20"/>
              </w:rPr>
            </w:pPr>
            <w:r>
              <w:rPr>
                <w:rFonts w:ascii="Verdana" w:hAnsi="Verdana"/>
                <w:sz w:val="20"/>
              </w:rPr>
              <w:t>Fremadrettet vil det være muligt at få leveret vare fra by</w:t>
            </w:r>
            <w:r>
              <w:rPr>
                <w:rFonts w:ascii="Verdana" w:hAnsi="Verdana"/>
                <w:sz w:val="20"/>
              </w:rPr>
              <w:t>g</w:t>
            </w:r>
            <w:r>
              <w:rPr>
                <w:rFonts w:ascii="Verdana" w:hAnsi="Verdana"/>
                <w:sz w:val="20"/>
              </w:rPr>
              <w:t>ningens østlige side, hvor lastbiler kan parkere uden at komme i konflikt med parkerede personbiler.</w:t>
            </w:r>
          </w:p>
          <w:p w:rsidR="00E9224E" w:rsidRDefault="00E9224E" w:rsidP="00D75EDA">
            <w:pPr>
              <w:ind w:left="0"/>
              <w:rPr>
                <w:rFonts w:ascii="Verdana" w:hAnsi="Verdana"/>
                <w:sz w:val="20"/>
              </w:rPr>
            </w:pPr>
          </w:p>
          <w:p w:rsidR="00E9224E" w:rsidRDefault="00615DEA" w:rsidP="00D75EDA">
            <w:pPr>
              <w:ind w:left="0"/>
              <w:rPr>
                <w:rFonts w:ascii="Verdana" w:hAnsi="Verdana"/>
                <w:sz w:val="20"/>
              </w:rPr>
            </w:pPr>
            <w:r>
              <w:rPr>
                <w:rFonts w:ascii="Verdana" w:hAnsi="Verdana"/>
                <w:sz w:val="20"/>
              </w:rPr>
              <w:t xml:space="preserve">Såfremt vareleveringen forsat ønskes fra bygningens </w:t>
            </w:r>
            <w:proofErr w:type="spellStart"/>
            <w:r>
              <w:rPr>
                <w:rFonts w:ascii="Verdana" w:hAnsi="Verdana"/>
                <w:sz w:val="20"/>
              </w:rPr>
              <w:t>vests</w:t>
            </w:r>
            <w:r>
              <w:rPr>
                <w:rFonts w:ascii="Verdana" w:hAnsi="Verdana"/>
                <w:sz w:val="20"/>
              </w:rPr>
              <w:t>i</w:t>
            </w:r>
            <w:r>
              <w:rPr>
                <w:rFonts w:ascii="Verdana" w:hAnsi="Verdana"/>
                <w:sz w:val="20"/>
              </w:rPr>
              <w:t>de</w:t>
            </w:r>
            <w:proofErr w:type="spellEnd"/>
            <w:r>
              <w:rPr>
                <w:rFonts w:ascii="Verdana" w:hAnsi="Verdana"/>
                <w:sz w:val="20"/>
              </w:rPr>
              <w:t>, v</w:t>
            </w:r>
            <w:r w:rsidR="00E9224E">
              <w:rPr>
                <w:rFonts w:ascii="Verdana" w:hAnsi="Verdana"/>
                <w:sz w:val="20"/>
              </w:rPr>
              <w:t xml:space="preserve">urderes afstanden på </w:t>
            </w:r>
            <w:r>
              <w:rPr>
                <w:rFonts w:ascii="Verdana" w:hAnsi="Verdana"/>
                <w:sz w:val="20"/>
              </w:rPr>
              <w:t>1,3 meter tilstrækkelig som m</w:t>
            </w:r>
            <w:r>
              <w:rPr>
                <w:rFonts w:ascii="Verdana" w:hAnsi="Verdana"/>
                <w:sz w:val="20"/>
              </w:rPr>
              <w:t>a</w:t>
            </w:r>
            <w:r>
              <w:rPr>
                <w:rFonts w:ascii="Verdana" w:hAnsi="Verdana"/>
                <w:sz w:val="20"/>
              </w:rPr>
              <w:t xml:space="preserve">nøvreareal for en palleløfter. </w:t>
            </w:r>
          </w:p>
          <w:p w:rsidR="00540FD9" w:rsidRDefault="00540FD9" w:rsidP="00E64CC9">
            <w:pPr>
              <w:rPr>
                <w:rFonts w:ascii="Verdana" w:hAnsi="Verdana"/>
                <w:sz w:val="20"/>
              </w:rPr>
            </w:pPr>
          </w:p>
          <w:p w:rsidR="00476B9E" w:rsidRDefault="00540FD9" w:rsidP="00D75EDA">
            <w:pPr>
              <w:ind w:left="0"/>
              <w:rPr>
                <w:rFonts w:ascii="Verdana" w:hAnsi="Verdana"/>
                <w:sz w:val="20"/>
              </w:rPr>
            </w:pPr>
            <w:r>
              <w:rPr>
                <w:rFonts w:ascii="Verdana" w:hAnsi="Verdana"/>
                <w:sz w:val="20"/>
              </w:rPr>
              <w:t>Således fastholder byrådet lokalplanforslagets udlagte pa</w:t>
            </w:r>
            <w:r>
              <w:rPr>
                <w:rFonts w:ascii="Verdana" w:hAnsi="Verdana"/>
                <w:sz w:val="20"/>
              </w:rPr>
              <w:t>r</w:t>
            </w:r>
            <w:r>
              <w:rPr>
                <w:rFonts w:ascii="Verdana" w:hAnsi="Verdana"/>
                <w:sz w:val="20"/>
              </w:rPr>
              <w:t xml:space="preserve">keringsareal mellem de to bygninger. </w:t>
            </w:r>
          </w:p>
          <w:p w:rsidR="00DA045E" w:rsidRDefault="00DA045E" w:rsidP="00E64CC9">
            <w:pPr>
              <w:rPr>
                <w:rFonts w:ascii="Verdana" w:hAnsi="Verdana"/>
                <w:sz w:val="20"/>
              </w:rPr>
            </w:pPr>
          </w:p>
          <w:p w:rsidR="00E64CC9" w:rsidRDefault="00E64CC9" w:rsidP="00E64CC9">
            <w:pPr>
              <w:ind w:left="0"/>
              <w:rPr>
                <w:rFonts w:ascii="Verdana" w:hAnsi="Verdana"/>
                <w:sz w:val="20"/>
              </w:rPr>
            </w:pPr>
            <w:r w:rsidRPr="00AE5D4C">
              <w:rPr>
                <w:rFonts w:ascii="Verdana" w:hAnsi="Verdana"/>
                <w:b/>
                <w:sz w:val="20"/>
              </w:rPr>
              <w:lastRenderedPageBreak/>
              <w:t xml:space="preserve">Afledte ændringer: </w:t>
            </w:r>
            <w:r w:rsidRPr="00AE5D4C">
              <w:rPr>
                <w:rFonts w:ascii="Verdana" w:hAnsi="Verdana"/>
                <w:sz w:val="20"/>
              </w:rPr>
              <w:t>Ingen</w:t>
            </w:r>
          </w:p>
          <w:p w:rsidR="004215C1" w:rsidRDefault="004215C1" w:rsidP="00C01A72">
            <w:pPr>
              <w:rPr>
                <w:rFonts w:ascii="Verdana" w:hAnsi="Verdana"/>
                <w:sz w:val="20"/>
              </w:rPr>
            </w:pPr>
          </w:p>
        </w:tc>
      </w:tr>
      <w:tr w:rsidR="00AE5D4C" w:rsidRPr="00312288" w:rsidTr="0050300E">
        <w:tc>
          <w:tcPr>
            <w:tcW w:w="1827" w:type="dxa"/>
          </w:tcPr>
          <w:p w:rsidR="00AE5D4C" w:rsidRPr="0050300E" w:rsidRDefault="00AE5D4C" w:rsidP="00CA1D56">
            <w:pPr>
              <w:rPr>
                <w:rFonts w:ascii="Verdana" w:hAnsi="Verdana"/>
                <w:sz w:val="20"/>
              </w:rPr>
            </w:pPr>
          </w:p>
        </w:tc>
        <w:tc>
          <w:tcPr>
            <w:tcW w:w="6370" w:type="dxa"/>
          </w:tcPr>
          <w:p w:rsidR="00AE5D4C" w:rsidRPr="00132B66" w:rsidRDefault="00132B66" w:rsidP="00132B66">
            <w:pPr>
              <w:rPr>
                <w:rFonts w:ascii="Verdana" w:hAnsi="Verdana"/>
                <w:b/>
                <w:sz w:val="20"/>
              </w:rPr>
            </w:pPr>
            <w:r w:rsidRPr="00132B66">
              <w:rPr>
                <w:rFonts w:ascii="Verdana" w:hAnsi="Verdana"/>
                <w:b/>
                <w:sz w:val="20"/>
              </w:rPr>
              <w:t>Ejendomsmæssig opdeling ved udstykning til so</w:t>
            </w:r>
            <w:r w:rsidRPr="00132B66">
              <w:rPr>
                <w:rFonts w:ascii="Verdana" w:hAnsi="Verdana"/>
                <w:b/>
                <w:sz w:val="20"/>
              </w:rPr>
              <w:t>k</w:t>
            </w:r>
            <w:r w:rsidRPr="00132B66">
              <w:rPr>
                <w:rFonts w:ascii="Verdana" w:hAnsi="Verdana"/>
                <w:b/>
                <w:sz w:val="20"/>
              </w:rPr>
              <w:t>kelgrunde eller ved udstykning til ejerlejligheder</w:t>
            </w:r>
          </w:p>
        </w:tc>
        <w:tc>
          <w:tcPr>
            <w:tcW w:w="6370" w:type="dxa"/>
            <w:gridSpan w:val="2"/>
          </w:tcPr>
          <w:p w:rsidR="00AE5D4C" w:rsidRDefault="00AE5D4C" w:rsidP="00197064">
            <w:pPr>
              <w:rPr>
                <w:rFonts w:ascii="Verdana" w:hAnsi="Verdana"/>
                <w:sz w:val="20"/>
              </w:rPr>
            </w:pPr>
          </w:p>
        </w:tc>
      </w:tr>
      <w:tr w:rsidR="004215C1" w:rsidRPr="00312288" w:rsidTr="0050300E">
        <w:tc>
          <w:tcPr>
            <w:tcW w:w="1827" w:type="dxa"/>
          </w:tcPr>
          <w:p w:rsidR="004215C1" w:rsidRDefault="005C6943" w:rsidP="00CA1D56">
            <w:pPr>
              <w:rPr>
                <w:rFonts w:ascii="Verdana" w:hAnsi="Verdana"/>
                <w:sz w:val="20"/>
              </w:rPr>
            </w:pPr>
            <w:r>
              <w:rPr>
                <w:rFonts w:ascii="Verdana" w:hAnsi="Verdana"/>
                <w:sz w:val="20"/>
              </w:rPr>
              <w:t>3</w:t>
            </w:r>
          </w:p>
        </w:tc>
        <w:tc>
          <w:tcPr>
            <w:tcW w:w="6370" w:type="dxa"/>
          </w:tcPr>
          <w:p w:rsidR="00D75EDA" w:rsidRPr="00D75EDA" w:rsidRDefault="00D75EDA" w:rsidP="00AE5D4C">
            <w:pPr>
              <w:rPr>
                <w:rFonts w:ascii="Verdana" w:hAnsi="Verdana"/>
                <w:sz w:val="20"/>
              </w:rPr>
            </w:pPr>
            <w:r w:rsidRPr="00D75EDA">
              <w:rPr>
                <w:rFonts w:ascii="Verdana" w:hAnsi="Verdana"/>
                <w:sz w:val="20"/>
              </w:rPr>
              <w:t>Forslag om supplerende bestemmelser i forhold til den et</w:t>
            </w:r>
            <w:r w:rsidRPr="00D75EDA">
              <w:rPr>
                <w:rFonts w:ascii="Verdana" w:hAnsi="Verdana"/>
                <w:sz w:val="20"/>
              </w:rPr>
              <w:t>a</w:t>
            </w:r>
            <w:r w:rsidRPr="00D75EDA">
              <w:rPr>
                <w:rFonts w:ascii="Verdana" w:hAnsi="Verdana"/>
                <w:sz w:val="20"/>
              </w:rPr>
              <w:t>pevise udvikling af området</w:t>
            </w:r>
            <w:r w:rsidR="00A24B02">
              <w:rPr>
                <w:rFonts w:ascii="Verdana" w:hAnsi="Verdana"/>
                <w:sz w:val="20"/>
              </w:rPr>
              <w:t>,</w:t>
            </w:r>
            <w:r w:rsidRPr="00D75EDA">
              <w:rPr>
                <w:rFonts w:ascii="Verdana" w:hAnsi="Verdana"/>
                <w:sz w:val="20"/>
              </w:rPr>
              <w:t xml:space="preserve"> hvilket vil kræve en eje</w:t>
            </w:r>
            <w:r w:rsidRPr="00D75EDA">
              <w:rPr>
                <w:rFonts w:ascii="Verdana" w:hAnsi="Verdana"/>
                <w:sz w:val="20"/>
              </w:rPr>
              <w:t>n</w:t>
            </w:r>
            <w:r w:rsidRPr="00D75EDA">
              <w:rPr>
                <w:rFonts w:ascii="Verdana" w:hAnsi="Verdana"/>
                <w:sz w:val="20"/>
              </w:rPr>
              <w:t>domsmæssig opdeling ved udstykning eller ejerlejligheder.</w:t>
            </w:r>
          </w:p>
          <w:p w:rsidR="00D75EDA" w:rsidRPr="00D75EDA" w:rsidRDefault="00D75EDA" w:rsidP="00AE5D4C">
            <w:pPr>
              <w:rPr>
                <w:rFonts w:ascii="Verdana" w:hAnsi="Verdana"/>
                <w:sz w:val="20"/>
              </w:rPr>
            </w:pPr>
          </w:p>
          <w:p w:rsidR="00D75EDA" w:rsidRPr="00D75EDA" w:rsidRDefault="00D75EDA" w:rsidP="00D75EDA">
            <w:pPr>
              <w:rPr>
                <w:rFonts w:ascii="Verdana" w:hAnsi="Verdana"/>
                <w:color w:val="000000"/>
                <w:sz w:val="20"/>
              </w:rPr>
            </w:pPr>
            <w:r w:rsidRPr="00D75EDA">
              <w:rPr>
                <w:rFonts w:ascii="Verdana" w:hAnsi="Verdana"/>
                <w:color w:val="000000"/>
                <w:sz w:val="20"/>
              </w:rPr>
              <w:t>Konkret foreslås, at der suppleres med bestemmelser eller noter, der præciserer følgende:</w:t>
            </w:r>
          </w:p>
          <w:p w:rsidR="00D75EDA" w:rsidRPr="00D75EDA" w:rsidRDefault="00D75EDA" w:rsidP="00D75EDA">
            <w:pPr>
              <w:rPr>
                <w:rFonts w:ascii="Verdana" w:hAnsi="Verdana"/>
                <w:color w:val="000000"/>
                <w:sz w:val="20"/>
              </w:rPr>
            </w:pPr>
            <w:r w:rsidRPr="00D75EDA">
              <w:rPr>
                <w:rFonts w:ascii="Verdana" w:hAnsi="Verdana"/>
                <w:color w:val="000000"/>
                <w:sz w:val="20"/>
              </w:rPr>
              <w:t> </w:t>
            </w:r>
          </w:p>
          <w:p w:rsidR="00D75EDA" w:rsidRPr="00D75EDA" w:rsidRDefault="00D75EDA" w:rsidP="00D75EDA">
            <w:pPr>
              <w:rPr>
                <w:rFonts w:ascii="Verdana" w:hAnsi="Verdana"/>
                <w:color w:val="000000"/>
                <w:sz w:val="20"/>
              </w:rPr>
            </w:pPr>
            <w:r w:rsidRPr="00D75EDA">
              <w:rPr>
                <w:rFonts w:ascii="Verdana" w:hAnsi="Verdana"/>
                <w:color w:val="000000"/>
                <w:sz w:val="20"/>
              </w:rPr>
              <w:t xml:space="preserve">Til § 5.1 foreslås tilføjet følgende meningsdannelse: </w:t>
            </w:r>
          </w:p>
          <w:p w:rsidR="00D75EDA" w:rsidRPr="00D75EDA" w:rsidRDefault="00D75EDA" w:rsidP="00D75EDA">
            <w:pPr>
              <w:rPr>
                <w:rFonts w:ascii="Verdana" w:hAnsi="Verdana"/>
                <w:color w:val="000000"/>
                <w:sz w:val="20"/>
              </w:rPr>
            </w:pPr>
            <w:r w:rsidRPr="00D75EDA">
              <w:rPr>
                <w:rFonts w:ascii="Verdana" w:hAnsi="Verdana"/>
                <w:i/>
                <w:iCs/>
                <w:color w:val="000000"/>
                <w:sz w:val="20"/>
              </w:rPr>
              <w:t>Det kan tillades, at de enkelte parceller udstykkes som sokkelgrunde.</w:t>
            </w:r>
          </w:p>
          <w:p w:rsidR="00D75EDA" w:rsidRPr="00D75EDA" w:rsidRDefault="00D75EDA" w:rsidP="00D75EDA">
            <w:pPr>
              <w:rPr>
                <w:rFonts w:ascii="Verdana" w:hAnsi="Verdana"/>
                <w:color w:val="000000"/>
                <w:sz w:val="20"/>
              </w:rPr>
            </w:pPr>
            <w:r w:rsidRPr="00D75EDA">
              <w:rPr>
                <w:rFonts w:ascii="Verdana" w:hAnsi="Verdana"/>
                <w:color w:val="000000"/>
                <w:sz w:val="20"/>
              </w:rPr>
              <w:t> </w:t>
            </w:r>
          </w:p>
          <w:p w:rsidR="00D75EDA" w:rsidRPr="00D75EDA" w:rsidRDefault="00D75EDA" w:rsidP="00D75EDA">
            <w:pPr>
              <w:rPr>
                <w:rFonts w:ascii="Verdana" w:hAnsi="Verdana"/>
                <w:color w:val="000000"/>
                <w:sz w:val="20"/>
              </w:rPr>
            </w:pPr>
            <w:r w:rsidRPr="00D75EDA">
              <w:rPr>
                <w:rFonts w:ascii="Verdana" w:hAnsi="Verdana"/>
                <w:color w:val="000000"/>
                <w:sz w:val="20"/>
              </w:rPr>
              <w:t>Til § 8.6 foreslås tilføjet følgende meningsdannelse:</w:t>
            </w:r>
          </w:p>
          <w:p w:rsidR="00D75EDA" w:rsidRPr="00D75EDA" w:rsidRDefault="00D75EDA" w:rsidP="00D75EDA">
            <w:pPr>
              <w:rPr>
                <w:rFonts w:ascii="Verdana" w:hAnsi="Verdana"/>
                <w:color w:val="000000"/>
                <w:sz w:val="20"/>
              </w:rPr>
            </w:pPr>
            <w:r w:rsidRPr="00D75EDA">
              <w:rPr>
                <w:rFonts w:ascii="Verdana" w:hAnsi="Verdana"/>
                <w:i/>
                <w:iCs/>
                <w:color w:val="000000"/>
                <w:sz w:val="20"/>
              </w:rPr>
              <w:t>Hvis en ejendom udstykkes i sokkelgrunde kan en ideel andel af fællesarealet indregnes i bebyggelsesprocenten, forholdsmæssigt efter bruttoetageareal.  Andelen fastlæ</w:t>
            </w:r>
            <w:r w:rsidRPr="00D75EDA">
              <w:rPr>
                <w:rFonts w:ascii="Verdana" w:hAnsi="Verdana"/>
                <w:i/>
                <w:iCs/>
                <w:color w:val="000000"/>
                <w:sz w:val="20"/>
              </w:rPr>
              <w:t>g</w:t>
            </w:r>
            <w:r w:rsidRPr="00D75EDA">
              <w:rPr>
                <w:rFonts w:ascii="Verdana" w:hAnsi="Verdana"/>
                <w:i/>
                <w:iCs/>
                <w:color w:val="000000"/>
                <w:sz w:val="20"/>
              </w:rPr>
              <w:t>ges i en tinglyst servitut</w:t>
            </w:r>
            <w:r w:rsidRPr="00D75EDA">
              <w:rPr>
                <w:rFonts w:ascii="Verdana" w:hAnsi="Verdana"/>
                <w:color w:val="000000"/>
                <w:sz w:val="20"/>
              </w:rPr>
              <w:t xml:space="preserve">. </w:t>
            </w:r>
          </w:p>
          <w:p w:rsidR="00D75EDA" w:rsidRPr="00D75EDA" w:rsidRDefault="00D75EDA" w:rsidP="00D75EDA">
            <w:pPr>
              <w:rPr>
                <w:rFonts w:ascii="Verdana" w:hAnsi="Verdana"/>
                <w:color w:val="000000"/>
              </w:rPr>
            </w:pPr>
            <w:r w:rsidRPr="00D75EDA">
              <w:rPr>
                <w:rFonts w:ascii="Verdana" w:hAnsi="Verdana"/>
                <w:color w:val="000000"/>
              </w:rPr>
              <w:t> </w:t>
            </w:r>
          </w:p>
          <w:p w:rsidR="004215C1" w:rsidRPr="00D75EDA" w:rsidRDefault="004215C1" w:rsidP="00AE5D4C">
            <w:pPr>
              <w:rPr>
                <w:rFonts w:ascii="Verdana" w:hAnsi="Verdana"/>
                <w:sz w:val="20"/>
              </w:rPr>
            </w:pPr>
          </w:p>
        </w:tc>
        <w:tc>
          <w:tcPr>
            <w:tcW w:w="6370" w:type="dxa"/>
            <w:gridSpan w:val="2"/>
          </w:tcPr>
          <w:p w:rsidR="00132B66" w:rsidRDefault="00132B66" w:rsidP="00132B66">
            <w:pPr>
              <w:ind w:left="0"/>
              <w:rPr>
                <w:rFonts w:ascii="Verdana" w:hAnsi="Verdana"/>
                <w:sz w:val="20"/>
              </w:rPr>
            </w:pPr>
            <w:r w:rsidRPr="00846B92">
              <w:rPr>
                <w:rFonts w:ascii="Verdana" w:hAnsi="Verdana"/>
                <w:i/>
                <w:sz w:val="20"/>
              </w:rPr>
              <w:t xml:space="preserve">Imødekommes </w:t>
            </w:r>
          </w:p>
          <w:p w:rsidR="00132B66" w:rsidRDefault="00132B66" w:rsidP="00132B66">
            <w:pPr>
              <w:rPr>
                <w:rFonts w:ascii="Verdana" w:hAnsi="Verdana"/>
                <w:sz w:val="20"/>
              </w:rPr>
            </w:pPr>
          </w:p>
          <w:p w:rsidR="00132B66" w:rsidRDefault="00132B66" w:rsidP="00132B66">
            <w:pPr>
              <w:ind w:left="0"/>
              <w:rPr>
                <w:rFonts w:ascii="Verdana" w:hAnsi="Verdana"/>
                <w:b/>
                <w:sz w:val="20"/>
              </w:rPr>
            </w:pPr>
            <w:r>
              <w:rPr>
                <w:rFonts w:ascii="Verdana" w:hAnsi="Verdana"/>
                <w:b/>
                <w:sz w:val="20"/>
              </w:rPr>
              <w:t>Udkast til b</w:t>
            </w:r>
            <w:r w:rsidRPr="00846B92">
              <w:rPr>
                <w:rFonts w:ascii="Verdana" w:hAnsi="Verdana"/>
                <w:b/>
                <w:sz w:val="20"/>
              </w:rPr>
              <w:t>yrådets vurdering og svar</w:t>
            </w:r>
            <w:r>
              <w:rPr>
                <w:rFonts w:ascii="Verdana" w:hAnsi="Verdana"/>
                <w:b/>
                <w:sz w:val="20"/>
              </w:rPr>
              <w:t>:</w:t>
            </w:r>
          </w:p>
          <w:p w:rsidR="00D75EDA" w:rsidRPr="00D75EDA" w:rsidRDefault="004F413A" w:rsidP="00D75EDA">
            <w:pPr>
              <w:ind w:left="0"/>
              <w:rPr>
                <w:rFonts w:ascii="Verdana" w:hAnsi="Verdana"/>
                <w:sz w:val="20"/>
              </w:rPr>
            </w:pPr>
            <w:r>
              <w:rPr>
                <w:rFonts w:ascii="Verdana" w:hAnsi="Verdana"/>
                <w:sz w:val="20"/>
              </w:rPr>
              <w:t>Bygherre ønsker en etapevis udvikling</w:t>
            </w:r>
            <w:r w:rsidR="00167699">
              <w:rPr>
                <w:rFonts w:ascii="Verdana" w:hAnsi="Verdana"/>
                <w:sz w:val="20"/>
              </w:rPr>
              <w:t xml:space="preserve"> af området</w:t>
            </w:r>
            <w:r>
              <w:rPr>
                <w:rFonts w:ascii="Verdana" w:hAnsi="Verdana"/>
                <w:sz w:val="20"/>
              </w:rPr>
              <w:t xml:space="preserve">. </w:t>
            </w:r>
            <w:r w:rsidR="00D75EDA" w:rsidRPr="00D75EDA">
              <w:rPr>
                <w:rFonts w:ascii="Verdana" w:hAnsi="Verdana"/>
                <w:sz w:val="20"/>
              </w:rPr>
              <w:t>Lokalpl</w:t>
            </w:r>
            <w:r w:rsidR="00D75EDA" w:rsidRPr="00D75EDA">
              <w:rPr>
                <w:rFonts w:ascii="Verdana" w:hAnsi="Verdana"/>
                <w:sz w:val="20"/>
              </w:rPr>
              <w:t>a</w:t>
            </w:r>
            <w:r w:rsidR="00A24B02">
              <w:rPr>
                <w:rFonts w:ascii="Verdana" w:hAnsi="Verdana"/>
                <w:sz w:val="20"/>
              </w:rPr>
              <w:t>nens</w:t>
            </w:r>
            <w:r w:rsidR="00D75EDA" w:rsidRPr="00D75EDA">
              <w:rPr>
                <w:rFonts w:ascii="Verdana" w:hAnsi="Verdana"/>
                <w:sz w:val="20"/>
              </w:rPr>
              <w:t xml:space="preserve"> udformning medfører, at det vil være mest hensigt</w:t>
            </w:r>
            <w:r w:rsidR="00D75EDA" w:rsidRPr="00D75EDA">
              <w:rPr>
                <w:rFonts w:ascii="Verdana" w:hAnsi="Verdana"/>
                <w:sz w:val="20"/>
              </w:rPr>
              <w:t>s</w:t>
            </w:r>
            <w:r w:rsidR="00D75EDA" w:rsidRPr="00D75EDA">
              <w:rPr>
                <w:rFonts w:ascii="Verdana" w:hAnsi="Verdana"/>
                <w:sz w:val="20"/>
              </w:rPr>
              <w:t>mæssigt, at den ejendomsmæssige opdeling etableres ved udstykning af sokkelgrunde.</w:t>
            </w:r>
          </w:p>
          <w:p w:rsidR="00D75EDA" w:rsidRPr="00D75EDA" w:rsidRDefault="00D75EDA" w:rsidP="00D75EDA">
            <w:pPr>
              <w:rPr>
                <w:rFonts w:ascii="Verdana" w:hAnsi="Verdana"/>
                <w:sz w:val="20"/>
              </w:rPr>
            </w:pPr>
            <w:r w:rsidRPr="00D75EDA">
              <w:rPr>
                <w:rFonts w:ascii="Verdana" w:hAnsi="Verdana"/>
                <w:sz w:val="20"/>
              </w:rPr>
              <w:t> </w:t>
            </w:r>
          </w:p>
          <w:p w:rsidR="00D75EDA" w:rsidRDefault="00D75EDA" w:rsidP="00D75EDA">
            <w:pPr>
              <w:ind w:left="0"/>
              <w:rPr>
                <w:rFonts w:ascii="Verdana" w:hAnsi="Verdana"/>
                <w:sz w:val="20"/>
              </w:rPr>
            </w:pPr>
            <w:r w:rsidRPr="00D75EDA">
              <w:rPr>
                <w:rFonts w:ascii="Verdana" w:hAnsi="Verdana"/>
                <w:sz w:val="20"/>
              </w:rPr>
              <w:t>Udstykning af sokkelgrunde strider ikke mod lokalplanens formål eller intentioner</w:t>
            </w:r>
            <w:r w:rsidR="004F413A">
              <w:rPr>
                <w:rFonts w:ascii="Verdana" w:hAnsi="Verdana"/>
                <w:sz w:val="20"/>
              </w:rPr>
              <w:t>. F</w:t>
            </w:r>
            <w:r w:rsidRPr="00D75EDA">
              <w:rPr>
                <w:rFonts w:ascii="Verdana" w:hAnsi="Verdana"/>
                <w:sz w:val="20"/>
              </w:rPr>
              <w:t>or at forebygge</w:t>
            </w:r>
            <w:r w:rsidR="004F413A">
              <w:rPr>
                <w:rFonts w:ascii="Verdana" w:hAnsi="Verdana"/>
                <w:sz w:val="20"/>
              </w:rPr>
              <w:t xml:space="preserve"> fremtidige dispe</w:t>
            </w:r>
            <w:r w:rsidR="004F413A">
              <w:rPr>
                <w:rFonts w:ascii="Verdana" w:hAnsi="Verdana"/>
                <w:sz w:val="20"/>
              </w:rPr>
              <w:t>n</w:t>
            </w:r>
            <w:r w:rsidR="004F413A">
              <w:rPr>
                <w:rFonts w:ascii="Verdana" w:hAnsi="Verdana"/>
                <w:sz w:val="20"/>
              </w:rPr>
              <w:t xml:space="preserve">sationer </w:t>
            </w:r>
            <w:r w:rsidRPr="00D75EDA">
              <w:rPr>
                <w:rFonts w:ascii="Verdana" w:hAnsi="Verdana"/>
                <w:sz w:val="20"/>
              </w:rPr>
              <w:t>fra planen ved et ønske om udstykning i sokke</w:t>
            </w:r>
            <w:r w:rsidRPr="00D75EDA">
              <w:rPr>
                <w:rFonts w:ascii="Verdana" w:hAnsi="Verdana"/>
                <w:sz w:val="20"/>
              </w:rPr>
              <w:t>l</w:t>
            </w:r>
            <w:r w:rsidRPr="00D75EDA">
              <w:rPr>
                <w:rFonts w:ascii="Verdana" w:hAnsi="Verdana"/>
                <w:sz w:val="20"/>
              </w:rPr>
              <w:t>grunde, foreslås at planens bestemmelser præciseres, så det er helt klart, at det ikke kræver dispensation fra bygg</w:t>
            </w:r>
            <w:r w:rsidRPr="00D75EDA">
              <w:rPr>
                <w:rFonts w:ascii="Verdana" w:hAnsi="Verdana"/>
                <w:sz w:val="20"/>
              </w:rPr>
              <w:t>e</w:t>
            </w:r>
            <w:r w:rsidRPr="00D75EDA">
              <w:rPr>
                <w:rFonts w:ascii="Verdana" w:hAnsi="Verdana"/>
                <w:sz w:val="20"/>
              </w:rPr>
              <w:t>loven at udstykke sokke</w:t>
            </w:r>
            <w:r w:rsidR="00A24B02">
              <w:rPr>
                <w:rFonts w:ascii="Verdana" w:hAnsi="Verdana"/>
                <w:sz w:val="20"/>
              </w:rPr>
              <w:t>l</w:t>
            </w:r>
            <w:r w:rsidRPr="00D75EDA">
              <w:rPr>
                <w:rFonts w:ascii="Verdana" w:hAnsi="Verdana"/>
                <w:sz w:val="20"/>
              </w:rPr>
              <w:t>grunde.</w:t>
            </w:r>
          </w:p>
          <w:p w:rsidR="00A24B02" w:rsidRPr="00D75EDA" w:rsidRDefault="00A24B02" w:rsidP="00D75EDA">
            <w:pPr>
              <w:ind w:left="0"/>
              <w:rPr>
                <w:rFonts w:ascii="Verdana" w:hAnsi="Verdana"/>
                <w:sz w:val="20"/>
              </w:rPr>
            </w:pPr>
          </w:p>
          <w:p w:rsidR="00132B66" w:rsidRDefault="00132B66" w:rsidP="00132B66">
            <w:pPr>
              <w:ind w:left="0"/>
              <w:rPr>
                <w:rFonts w:ascii="Verdana" w:hAnsi="Verdana"/>
                <w:sz w:val="20"/>
              </w:rPr>
            </w:pPr>
            <w:r w:rsidRPr="00411591">
              <w:rPr>
                <w:rFonts w:ascii="Verdana" w:hAnsi="Verdana"/>
                <w:b/>
                <w:sz w:val="20"/>
              </w:rPr>
              <w:t>Afledte ændringer:</w:t>
            </w:r>
            <w:r w:rsidR="00D75EDA">
              <w:rPr>
                <w:rFonts w:ascii="Verdana" w:hAnsi="Verdana"/>
                <w:sz w:val="20"/>
              </w:rPr>
              <w:t xml:space="preserve"> </w:t>
            </w:r>
          </w:p>
          <w:p w:rsidR="00493E67" w:rsidRDefault="00167699" w:rsidP="00D75EDA">
            <w:pPr>
              <w:ind w:left="0"/>
              <w:rPr>
                <w:rFonts w:ascii="Verdana" w:hAnsi="Verdana"/>
                <w:color w:val="000000"/>
                <w:sz w:val="20"/>
              </w:rPr>
            </w:pPr>
            <w:r>
              <w:rPr>
                <w:rFonts w:ascii="Verdana" w:hAnsi="Verdana"/>
                <w:color w:val="000000"/>
                <w:sz w:val="20"/>
              </w:rPr>
              <w:t xml:space="preserve">§ 5.1 </w:t>
            </w:r>
            <w:r w:rsidR="00493E67" w:rsidRPr="00167699">
              <w:rPr>
                <w:rFonts w:ascii="Verdana" w:hAnsi="Verdana"/>
                <w:i/>
                <w:color w:val="000000"/>
                <w:sz w:val="20"/>
              </w:rPr>
              <w:t>Ingen grund må udstykkes mindre end 1000m</w:t>
            </w:r>
            <w:r w:rsidR="00493E67" w:rsidRPr="00167699">
              <w:rPr>
                <w:rFonts w:ascii="Verdana" w:hAnsi="Verdana"/>
                <w:i/>
                <w:color w:val="000000"/>
                <w:sz w:val="20"/>
                <w:vertAlign w:val="superscript"/>
              </w:rPr>
              <w:t>2</w:t>
            </w:r>
            <w:r w:rsidR="00493E67">
              <w:rPr>
                <w:rFonts w:ascii="Verdana" w:hAnsi="Verdana"/>
                <w:color w:val="000000"/>
                <w:sz w:val="20"/>
              </w:rPr>
              <w:t>.</w:t>
            </w:r>
            <w:r w:rsidR="00020A5C">
              <w:rPr>
                <w:rFonts w:ascii="Verdana" w:hAnsi="Verdana"/>
                <w:color w:val="000000"/>
                <w:sz w:val="20"/>
              </w:rPr>
              <w:t xml:space="preserve"> udt</w:t>
            </w:r>
            <w:r w:rsidR="00020A5C">
              <w:rPr>
                <w:rFonts w:ascii="Verdana" w:hAnsi="Verdana"/>
                <w:color w:val="000000"/>
                <w:sz w:val="20"/>
              </w:rPr>
              <w:t>a</w:t>
            </w:r>
            <w:r w:rsidR="00020A5C">
              <w:rPr>
                <w:rFonts w:ascii="Verdana" w:hAnsi="Verdana"/>
                <w:color w:val="000000"/>
                <w:sz w:val="20"/>
              </w:rPr>
              <w:t xml:space="preserve">ges af </w:t>
            </w:r>
            <w:r>
              <w:rPr>
                <w:rFonts w:ascii="Verdana" w:hAnsi="Verdana"/>
                <w:color w:val="000000"/>
                <w:sz w:val="20"/>
              </w:rPr>
              <w:t>lokalplanen.</w:t>
            </w:r>
          </w:p>
          <w:p w:rsidR="00167699" w:rsidRDefault="00167699" w:rsidP="00D75EDA">
            <w:pPr>
              <w:ind w:left="0"/>
              <w:rPr>
                <w:rFonts w:ascii="Verdana" w:hAnsi="Verdana"/>
                <w:color w:val="000000"/>
                <w:sz w:val="20"/>
              </w:rPr>
            </w:pPr>
          </w:p>
          <w:p w:rsidR="00167699" w:rsidRPr="00493E67" w:rsidRDefault="00167699" w:rsidP="00D75EDA">
            <w:pPr>
              <w:ind w:left="0"/>
              <w:rPr>
                <w:rFonts w:ascii="Verdana" w:hAnsi="Verdana"/>
                <w:color w:val="000000"/>
                <w:sz w:val="20"/>
              </w:rPr>
            </w:pPr>
            <w:r>
              <w:rPr>
                <w:rFonts w:ascii="Verdana" w:hAnsi="Verdana"/>
                <w:color w:val="000000"/>
                <w:sz w:val="20"/>
              </w:rPr>
              <w:t>I stedet indsættes en ny tekst som §</w:t>
            </w:r>
            <w:r w:rsidR="003F1739">
              <w:rPr>
                <w:rFonts w:ascii="Verdana" w:hAnsi="Verdana"/>
                <w:color w:val="000000"/>
                <w:sz w:val="20"/>
              </w:rPr>
              <w:t xml:space="preserve"> </w:t>
            </w:r>
            <w:r>
              <w:rPr>
                <w:rFonts w:ascii="Verdana" w:hAnsi="Verdana"/>
                <w:color w:val="000000"/>
                <w:sz w:val="20"/>
              </w:rPr>
              <w:t>5.1, med følgende formulering:</w:t>
            </w:r>
          </w:p>
          <w:p w:rsidR="00493E67" w:rsidRPr="00D75EDA" w:rsidRDefault="00493E67" w:rsidP="00D75EDA">
            <w:pPr>
              <w:ind w:left="0"/>
              <w:rPr>
                <w:rFonts w:ascii="Verdana" w:hAnsi="Verdana"/>
                <w:color w:val="000000"/>
                <w:sz w:val="20"/>
              </w:rPr>
            </w:pPr>
          </w:p>
          <w:p w:rsidR="00D75EDA" w:rsidRPr="003F1739" w:rsidRDefault="00D75EDA" w:rsidP="00D75EDA">
            <w:pPr>
              <w:ind w:left="0"/>
              <w:rPr>
                <w:rFonts w:ascii="Verdana" w:hAnsi="Verdana"/>
                <w:color w:val="000000"/>
                <w:sz w:val="20"/>
              </w:rPr>
            </w:pPr>
            <w:r w:rsidRPr="003F1739">
              <w:rPr>
                <w:rFonts w:ascii="Verdana" w:hAnsi="Verdana"/>
                <w:color w:val="000000"/>
                <w:sz w:val="20"/>
              </w:rPr>
              <w:t>Det kan tillades, at de enkelte parceller udstykkes som so</w:t>
            </w:r>
            <w:r w:rsidRPr="003F1739">
              <w:rPr>
                <w:rFonts w:ascii="Verdana" w:hAnsi="Verdana"/>
                <w:color w:val="000000"/>
                <w:sz w:val="20"/>
              </w:rPr>
              <w:t>k</w:t>
            </w:r>
            <w:r w:rsidRPr="003F1739">
              <w:rPr>
                <w:rFonts w:ascii="Verdana" w:hAnsi="Verdana"/>
                <w:color w:val="000000"/>
                <w:sz w:val="20"/>
              </w:rPr>
              <w:t>kelgrunde.</w:t>
            </w:r>
          </w:p>
          <w:p w:rsidR="00D75EDA" w:rsidRPr="00D75EDA" w:rsidRDefault="00D75EDA" w:rsidP="00D75EDA">
            <w:pPr>
              <w:rPr>
                <w:rFonts w:ascii="Verdana" w:hAnsi="Verdana"/>
                <w:color w:val="000000"/>
                <w:sz w:val="20"/>
              </w:rPr>
            </w:pPr>
            <w:r w:rsidRPr="00D75EDA">
              <w:rPr>
                <w:rFonts w:ascii="Verdana" w:hAnsi="Verdana"/>
                <w:color w:val="000000"/>
                <w:sz w:val="20"/>
              </w:rPr>
              <w:t> </w:t>
            </w:r>
          </w:p>
          <w:p w:rsidR="00D75EDA" w:rsidRPr="00D75EDA" w:rsidRDefault="00D75EDA" w:rsidP="00D75EDA">
            <w:pPr>
              <w:ind w:left="0"/>
              <w:rPr>
                <w:rFonts w:ascii="Verdana" w:hAnsi="Verdana"/>
                <w:color w:val="000000"/>
                <w:sz w:val="20"/>
              </w:rPr>
            </w:pPr>
            <w:r w:rsidRPr="00D75EDA">
              <w:rPr>
                <w:rFonts w:ascii="Verdana" w:hAnsi="Verdana"/>
                <w:color w:val="000000"/>
                <w:sz w:val="20"/>
              </w:rPr>
              <w:t xml:space="preserve">Til § 8.6 </w:t>
            </w:r>
            <w:r>
              <w:rPr>
                <w:rFonts w:ascii="Verdana" w:hAnsi="Verdana"/>
                <w:color w:val="000000"/>
                <w:sz w:val="20"/>
              </w:rPr>
              <w:t>tilføjes</w:t>
            </w:r>
            <w:r w:rsidRPr="00D75EDA">
              <w:rPr>
                <w:rFonts w:ascii="Verdana" w:hAnsi="Verdana"/>
                <w:color w:val="000000"/>
                <w:sz w:val="20"/>
              </w:rPr>
              <w:t xml:space="preserve"> følgende:</w:t>
            </w:r>
          </w:p>
          <w:p w:rsidR="00D75EDA" w:rsidRPr="003F1739" w:rsidRDefault="00D75EDA" w:rsidP="00D75EDA">
            <w:pPr>
              <w:ind w:left="0"/>
              <w:rPr>
                <w:rFonts w:ascii="Verdana" w:hAnsi="Verdana"/>
                <w:color w:val="000000"/>
                <w:sz w:val="20"/>
              </w:rPr>
            </w:pPr>
            <w:r w:rsidRPr="003F1739">
              <w:rPr>
                <w:rFonts w:ascii="Verdana" w:hAnsi="Verdana"/>
                <w:iCs/>
                <w:color w:val="000000"/>
                <w:sz w:val="20"/>
              </w:rPr>
              <w:t>Hvis en ejendom udstykkes i sokkelgrunde kan en ideel a</w:t>
            </w:r>
            <w:r w:rsidRPr="003F1739">
              <w:rPr>
                <w:rFonts w:ascii="Verdana" w:hAnsi="Verdana"/>
                <w:iCs/>
                <w:color w:val="000000"/>
                <w:sz w:val="20"/>
              </w:rPr>
              <w:t>n</w:t>
            </w:r>
            <w:r w:rsidRPr="003F1739">
              <w:rPr>
                <w:rFonts w:ascii="Verdana" w:hAnsi="Verdana"/>
                <w:iCs/>
                <w:color w:val="000000"/>
                <w:sz w:val="20"/>
              </w:rPr>
              <w:t>del af fællesarealet indregnes i bebyggelsesprocenten, fo</w:t>
            </w:r>
            <w:r w:rsidRPr="003F1739">
              <w:rPr>
                <w:rFonts w:ascii="Verdana" w:hAnsi="Verdana"/>
                <w:iCs/>
                <w:color w:val="000000"/>
                <w:sz w:val="20"/>
              </w:rPr>
              <w:t>r</w:t>
            </w:r>
            <w:r w:rsidRPr="003F1739">
              <w:rPr>
                <w:rFonts w:ascii="Verdana" w:hAnsi="Verdana"/>
                <w:iCs/>
                <w:color w:val="000000"/>
                <w:sz w:val="20"/>
              </w:rPr>
              <w:t>holdsmæssigt efter bruttoetageareal.  Andelen fastlægges i en tinglyst servitut</w:t>
            </w:r>
            <w:r w:rsidRPr="003F1739">
              <w:rPr>
                <w:rFonts w:ascii="Verdana" w:hAnsi="Verdana"/>
                <w:color w:val="000000"/>
                <w:sz w:val="20"/>
              </w:rPr>
              <w:t xml:space="preserve">. </w:t>
            </w:r>
          </w:p>
          <w:p w:rsidR="00D75EDA" w:rsidRPr="00D75EDA" w:rsidRDefault="00D75EDA" w:rsidP="00D75EDA">
            <w:pPr>
              <w:rPr>
                <w:rFonts w:ascii="Verdana" w:hAnsi="Verdana"/>
                <w:color w:val="000000"/>
              </w:rPr>
            </w:pPr>
            <w:r w:rsidRPr="00D75EDA">
              <w:rPr>
                <w:rFonts w:ascii="Verdana" w:hAnsi="Verdana"/>
                <w:color w:val="000000"/>
              </w:rPr>
              <w:t> </w:t>
            </w:r>
          </w:p>
          <w:p w:rsidR="00D75EDA" w:rsidRDefault="00D75EDA" w:rsidP="00132B66">
            <w:pPr>
              <w:ind w:left="0"/>
              <w:rPr>
                <w:rFonts w:ascii="Verdana" w:hAnsi="Verdana"/>
                <w:sz w:val="20"/>
              </w:rPr>
            </w:pPr>
          </w:p>
          <w:p w:rsidR="004215C1" w:rsidRDefault="004215C1" w:rsidP="004A514D">
            <w:pPr>
              <w:rPr>
                <w:rFonts w:ascii="Verdana" w:hAnsi="Verdana"/>
                <w:sz w:val="20"/>
              </w:rPr>
            </w:pPr>
          </w:p>
        </w:tc>
      </w:tr>
    </w:tbl>
    <w:p w:rsidR="00457755" w:rsidRDefault="00457755" w:rsidP="000A6EE6">
      <w:pPr>
        <w:ind w:left="0"/>
      </w:pPr>
    </w:p>
    <w:sectPr w:rsidR="00457755" w:rsidSect="005139D5">
      <w:type w:val="continuous"/>
      <w:pgSz w:w="16840" w:h="11907" w:orient="landscape" w:code="9"/>
      <w:pgMar w:top="1135" w:right="1140" w:bottom="1418" w:left="1134" w:header="851"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482" w:rsidRDefault="00647482">
      <w:r>
        <w:separator/>
      </w:r>
    </w:p>
  </w:endnote>
  <w:endnote w:type="continuationSeparator" w:id="0">
    <w:p w:rsidR="00647482" w:rsidRDefault="00647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Old Styl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937" w:rsidRDefault="00A76937">
    <w:pPr>
      <w:pStyle w:val="Sidefod"/>
    </w:pPr>
    <w:r>
      <w:t xml:space="preserve">Side </w:t>
    </w:r>
    <w:r w:rsidR="00505978">
      <w:rPr>
        <w:rStyle w:val="Sidetal"/>
      </w:rPr>
      <w:fldChar w:fldCharType="begin"/>
    </w:r>
    <w:r>
      <w:rPr>
        <w:rStyle w:val="Sidetal"/>
      </w:rPr>
      <w:instrText xml:space="preserve"> PAGE </w:instrText>
    </w:r>
    <w:r w:rsidR="00505978">
      <w:rPr>
        <w:rStyle w:val="Sidetal"/>
      </w:rPr>
      <w:fldChar w:fldCharType="separate"/>
    </w:r>
    <w:r w:rsidR="00F26CAE">
      <w:rPr>
        <w:rStyle w:val="Sidetal"/>
        <w:noProof/>
      </w:rPr>
      <w:t>4</w:t>
    </w:r>
    <w:r w:rsidR="00505978">
      <w:rPr>
        <w:rStyle w:val="Sidet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937" w:rsidRDefault="00505978">
    <w:pPr>
      <w:pStyle w:val="Sidefod"/>
      <w:rPr>
        <w:lang w:val="da-DK"/>
      </w:rPr>
    </w:pPr>
    <w:r>
      <w:rPr>
        <w:lang w:val="da-DK" w:eastAsia="en-US"/>
      </w:rPr>
      <w:pict>
        <v:shapetype id="_x0000_t202" coordsize="21600,21600" o:spt="202" path="m,l,21600r21600,l21600,xe">
          <v:stroke joinstyle="miter"/>
          <v:path gradientshapeok="t" o:connecttype="rect"/>
        </v:shapetype>
        <v:shape id="_x0000_s2049" type="#_x0000_t202" style="position:absolute;margin-left:361.75pt;margin-top:759.2pt;width:135pt;height:47.85pt;z-index:-251658752;mso-wrap-edited:f;mso-position-vertical-relative:page" wrapcoords="-120 0 -120 21346 21600 21346 21600 0 -120 0" stroked="f">
          <v:textbox style="mso-next-textbox:#_x0000_s2049" inset="0,0,0,0">
            <w:txbxContent>
              <w:p w:rsidR="00A76937" w:rsidRDefault="00A76937">
                <w:pPr>
                  <w:jc w:val="right"/>
                  <w:rPr>
                    <w:lang w:val="en-GB"/>
                  </w:rPr>
                </w:pPr>
              </w:p>
            </w:txbxContent>
          </v:textbox>
          <w10:wrap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482" w:rsidRDefault="00647482">
      <w:r>
        <w:separator/>
      </w:r>
    </w:p>
  </w:footnote>
  <w:footnote w:type="continuationSeparator" w:id="0">
    <w:p w:rsidR="00647482" w:rsidRDefault="00647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937" w:rsidRDefault="00A76937">
    <w:pPr>
      <w:pStyle w:val="Sidehoved"/>
      <w:ind w:left="142"/>
      <w:jc w:val="left"/>
      <w:rPr>
        <w:rFonts w:ascii="Arial" w:hAnsi="Arial" w:cs="Arial"/>
        <w:b/>
        <w:i w:val="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Overskrift1"/>
      <w:lvlText w:val="%1."/>
      <w:legacy w:legacy="1" w:legacySpace="57" w:legacyIndent="0"/>
      <w:lvlJc w:val="left"/>
      <w:pPr>
        <w:ind w:left="567" w:firstLine="0"/>
      </w:pPr>
      <w:rPr>
        <w:rFonts w:ascii="Times New Roman" w:hAnsi="Times New Roman" w:hint="default"/>
        <w:b/>
        <w:i w:val="0"/>
        <w:sz w:val="23"/>
      </w:rPr>
    </w:lvl>
    <w:lvl w:ilvl="1">
      <w:start w:val="1"/>
      <w:numFmt w:val="decimal"/>
      <w:pStyle w:val="Overskrift2"/>
      <w:lvlText w:val="%1.%2"/>
      <w:legacy w:legacy="1" w:legacySpace="57" w:legacyIndent="0"/>
      <w:lvlJc w:val="left"/>
      <w:pPr>
        <w:ind w:left="567" w:firstLine="0"/>
      </w:pPr>
      <w:rPr>
        <w:rFonts w:ascii="Times New Roman" w:hAnsi="Times New Roman" w:hint="default"/>
        <w:b/>
        <w:i w:val="0"/>
        <w:sz w:val="23"/>
      </w:rPr>
    </w:lvl>
    <w:lvl w:ilvl="2">
      <w:start w:val="1"/>
      <w:numFmt w:val="decimal"/>
      <w:pStyle w:val="Overskrift3"/>
      <w:lvlText w:val="%1.%2.%3"/>
      <w:legacy w:legacy="1" w:legacySpace="57" w:legacyIndent="0"/>
      <w:lvlJc w:val="left"/>
      <w:pPr>
        <w:ind w:left="567" w:firstLine="0"/>
      </w:pPr>
      <w:rPr>
        <w:rFonts w:ascii="Times New Roman" w:hAnsi="Times New Roman" w:hint="default"/>
        <w:b/>
        <w:i w:val="0"/>
        <w:sz w:val="23"/>
      </w:rPr>
    </w:lvl>
    <w:lvl w:ilvl="3">
      <w:start w:val="1"/>
      <w:numFmt w:val="decimal"/>
      <w:pStyle w:val="Overskrift4"/>
      <w:lvlText w:val="%1.%2.%3.%4"/>
      <w:legacy w:legacy="1" w:legacySpace="57" w:legacyIndent="0"/>
      <w:lvlJc w:val="left"/>
      <w:pPr>
        <w:ind w:left="1134" w:firstLine="0"/>
      </w:pPr>
      <w:rPr>
        <w:rFonts w:ascii="Times New Roman" w:hAnsi="Times New Roman" w:hint="default"/>
        <w:b/>
        <w:i w:val="0"/>
        <w:sz w:val="23"/>
      </w:rPr>
    </w:lvl>
    <w:lvl w:ilvl="4">
      <w:start w:val="1"/>
      <w:numFmt w:val="decimal"/>
      <w:pStyle w:val="Overskrift5"/>
      <w:lvlText w:val="%1.%2.%3.%4.%5"/>
      <w:legacy w:legacy="1" w:legacySpace="57" w:legacyIndent="0"/>
      <w:lvlJc w:val="left"/>
      <w:pPr>
        <w:ind w:left="1134" w:firstLine="0"/>
      </w:pPr>
      <w:rPr>
        <w:rFonts w:ascii="Times New Roman" w:hAnsi="Times New Roman" w:hint="default"/>
        <w:b/>
        <w:i w:val="0"/>
        <w:sz w:val="23"/>
      </w:rPr>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nsid w:val="09AC2A55"/>
    <w:multiLevelType w:val="hybridMultilevel"/>
    <w:tmpl w:val="979CE47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1E95E1D"/>
    <w:multiLevelType w:val="hybridMultilevel"/>
    <w:tmpl w:val="B768AC8A"/>
    <w:lvl w:ilvl="0" w:tplc="2408CD7C">
      <w:start w:val="1"/>
      <w:numFmt w:val="bullet"/>
      <w:lvlText w:val=""/>
      <w:lvlJc w:val="left"/>
      <w:pPr>
        <w:tabs>
          <w:tab w:val="num" w:pos="737"/>
        </w:tabs>
        <w:ind w:left="737"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12667A31"/>
    <w:multiLevelType w:val="hybridMultilevel"/>
    <w:tmpl w:val="70587E42"/>
    <w:lvl w:ilvl="0" w:tplc="B9F8173A">
      <w:start w:val="1"/>
      <w:numFmt w:val="lowerRoman"/>
      <w:lvlText w:val="%1)"/>
      <w:lvlJc w:val="left"/>
      <w:pPr>
        <w:ind w:left="862" w:hanging="720"/>
      </w:pPr>
      <w:rPr>
        <w:rFonts w:hint="default"/>
        <w:b w:val="0"/>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nsid w:val="15CF5EDE"/>
    <w:multiLevelType w:val="hybridMultilevel"/>
    <w:tmpl w:val="333AA4DA"/>
    <w:lvl w:ilvl="0" w:tplc="2408CD7C">
      <w:start w:val="1"/>
      <w:numFmt w:val="bullet"/>
      <w:lvlText w:val=""/>
      <w:lvlJc w:val="left"/>
      <w:pPr>
        <w:tabs>
          <w:tab w:val="num" w:pos="737"/>
        </w:tabs>
        <w:ind w:left="737"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1A317E8A"/>
    <w:multiLevelType w:val="hybridMultilevel"/>
    <w:tmpl w:val="9EC80DE2"/>
    <w:lvl w:ilvl="0" w:tplc="C4C65EDC">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nsid w:val="1D197FB2"/>
    <w:multiLevelType w:val="hybridMultilevel"/>
    <w:tmpl w:val="6BCCF5A8"/>
    <w:lvl w:ilvl="0" w:tplc="04060017">
      <w:start w:val="1"/>
      <w:numFmt w:val="lowerLetter"/>
      <w:lvlText w:val="%1)"/>
      <w:lvlJc w:val="left"/>
      <w:pPr>
        <w:tabs>
          <w:tab w:val="num" w:pos="757"/>
        </w:tabs>
        <w:ind w:left="757" w:hanging="360"/>
      </w:pPr>
      <w:rPr>
        <w:rFonts w:hint="default"/>
      </w:rPr>
    </w:lvl>
    <w:lvl w:ilvl="1" w:tplc="2408CD7C">
      <w:start w:val="1"/>
      <w:numFmt w:val="bullet"/>
      <w:lvlText w:val=""/>
      <w:lvlJc w:val="left"/>
      <w:pPr>
        <w:tabs>
          <w:tab w:val="num" w:pos="1420"/>
        </w:tabs>
        <w:ind w:left="1420" w:hanging="340"/>
      </w:pPr>
      <w:rPr>
        <w:rFonts w:ascii="Symbol" w:hAnsi="Symbol" w:hint="default"/>
      </w:rPr>
    </w:lvl>
    <w:lvl w:ilvl="2" w:tplc="0406000F">
      <w:start w:val="1"/>
      <w:numFmt w:val="decimal"/>
      <w:lvlText w:val="%3."/>
      <w:lvlJc w:val="left"/>
      <w:pPr>
        <w:tabs>
          <w:tab w:val="num" w:pos="2160"/>
        </w:tabs>
        <w:ind w:left="2160" w:hanging="360"/>
      </w:pPr>
      <w:rPr>
        <w:rFont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nsid w:val="1D7600E7"/>
    <w:multiLevelType w:val="hybridMultilevel"/>
    <w:tmpl w:val="21A04D52"/>
    <w:lvl w:ilvl="0" w:tplc="85B4B00A">
      <w:start w:val="1"/>
      <w:numFmt w:val="low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8">
    <w:nsid w:val="3EDB1742"/>
    <w:multiLevelType w:val="hybridMultilevel"/>
    <w:tmpl w:val="6A3C12A0"/>
    <w:lvl w:ilvl="0" w:tplc="87DA3DB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622B508D"/>
    <w:multiLevelType w:val="hybridMultilevel"/>
    <w:tmpl w:val="89A61FB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nsid w:val="650543BD"/>
    <w:multiLevelType w:val="hybridMultilevel"/>
    <w:tmpl w:val="D1E036A8"/>
    <w:lvl w:ilvl="0" w:tplc="2408CD7C">
      <w:start w:val="1"/>
      <w:numFmt w:val="bullet"/>
      <w:lvlText w:val=""/>
      <w:lvlJc w:val="left"/>
      <w:pPr>
        <w:tabs>
          <w:tab w:val="num" w:pos="737"/>
        </w:tabs>
        <w:ind w:left="737"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68B82931"/>
    <w:multiLevelType w:val="hybridMultilevel"/>
    <w:tmpl w:val="E4C274B6"/>
    <w:lvl w:ilvl="0" w:tplc="2408CD7C">
      <w:start w:val="1"/>
      <w:numFmt w:val="bullet"/>
      <w:lvlText w:val=""/>
      <w:lvlJc w:val="left"/>
      <w:pPr>
        <w:tabs>
          <w:tab w:val="num" w:pos="737"/>
        </w:tabs>
        <w:ind w:left="737"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6F6A7F9F"/>
    <w:multiLevelType w:val="hybridMultilevel"/>
    <w:tmpl w:val="BEC2C54A"/>
    <w:lvl w:ilvl="0" w:tplc="0D1AECD2">
      <w:start w:val="1"/>
      <w:numFmt w:val="lowerRoman"/>
      <w:lvlText w:val="%1)"/>
      <w:lvlJc w:val="left"/>
      <w:pPr>
        <w:ind w:left="862" w:hanging="72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13">
    <w:nsid w:val="715461FC"/>
    <w:multiLevelType w:val="hybridMultilevel"/>
    <w:tmpl w:val="D39460F4"/>
    <w:lvl w:ilvl="0" w:tplc="64B260E6">
      <w:start w:val="1"/>
      <w:numFmt w:val="low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14">
    <w:nsid w:val="76B016A6"/>
    <w:multiLevelType w:val="hybridMultilevel"/>
    <w:tmpl w:val="AF8C2D8E"/>
    <w:lvl w:ilvl="0" w:tplc="87229834">
      <w:start w:val="1"/>
      <w:numFmt w:val="low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num w:numId="1">
    <w:abstractNumId w:val="0"/>
  </w:num>
  <w:num w:numId="2">
    <w:abstractNumId w:val="6"/>
  </w:num>
  <w:num w:numId="3">
    <w:abstractNumId w:val="11"/>
  </w:num>
  <w:num w:numId="4">
    <w:abstractNumId w:val="9"/>
  </w:num>
  <w:num w:numId="5">
    <w:abstractNumId w:val="2"/>
  </w:num>
  <w:num w:numId="6">
    <w:abstractNumId w:val="10"/>
  </w:num>
  <w:num w:numId="7">
    <w:abstractNumId w:val="4"/>
  </w:num>
  <w:num w:numId="8">
    <w:abstractNumId w:val="8"/>
  </w:num>
  <w:num w:numId="9">
    <w:abstractNumId w:val="14"/>
  </w:num>
  <w:num w:numId="10">
    <w:abstractNumId w:val="13"/>
  </w:num>
  <w:num w:numId="11">
    <w:abstractNumId w:val="1"/>
  </w:num>
  <w:num w:numId="12">
    <w:abstractNumId w:val="7"/>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67"/>
  <w:autoHyphenation/>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AB7253"/>
    <w:rsid w:val="000008C5"/>
    <w:rsid w:val="00003FC0"/>
    <w:rsid w:val="000050B6"/>
    <w:rsid w:val="00006091"/>
    <w:rsid w:val="00013B16"/>
    <w:rsid w:val="000147AF"/>
    <w:rsid w:val="000150EA"/>
    <w:rsid w:val="00017B8C"/>
    <w:rsid w:val="00020A5C"/>
    <w:rsid w:val="00021FCA"/>
    <w:rsid w:val="0002275D"/>
    <w:rsid w:val="000320ED"/>
    <w:rsid w:val="00032DEF"/>
    <w:rsid w:val="0003320C"/>
    <w:rsid w:val="00033A30"/>
    <w:rsid w:val="0003482B"/>
    <w:rsid w:val="0004389A"/>
    <w:rsid w:val="00043BAF"/>
    <w:rsid w:val="000475CD"/>
    <w:rsid w:val="000476D6"/>
    <w:rsid w:val="0005234C"/>
    <w:rsid w:val="0005422F"/>
    <w:rsid w:val="00054553"/>
    <w:rsid w:val="0005668C"/>
    <w:rsid w:val="00060584"/>
    <w:rsid w:val="0006415D"/>
    <w:rsid w:val="0007367E"/>
    <w:rsid w:val="000752C4"/>
    <w:rsid w:val="00075C66"/>
    <w:rsid w:val="00077E53"/>
    <w:rsid w:val="0008357E"/>
    <w:rsid w:val="00084D05"/>
    <w:rsid w:val="00085894"/>
    <w:rsid w:val="00091571"/>
    <w:rsid w:val="0009277B"/>
    <w:rsid w:val="00092E7E"/>
    <w:rsid w:val="00096D2D"/>
    <w:rsid w:val="000978A2"/>
    <w:rsid w:val="00097A17"/>
    <w:rsid w:val="000A119A"/>
    <w:rsid w:val="000A2778"/>
    <w:rsid w:val="000A4A07"/>
    <w:rsid w:val="000A6288"/>
    <w:rsid w:val="000A6EE6"/>
    <w:rsid w:val="000C0F68"/>
    <w:rsid w:val="000C34EF"/>
    <w:rsid w:val="000C4755"/>
    <w:rsid w:val="000C48B9"/>
    <w:rsid w:val="000E36FA"/>
    <w:rsid w:val="000E5C97"/>
    <w:rsid w:val="000F25F2"/>
    <w:rsid w:val="000F44A4"/>
    <w:rsid w:val="00110FE1"/>
    <w:rsid w:val="001119FA"/>
    <w:rsid w:val="00115129"/>
    <w:rsid w:val="001208BA"/>
    <w:rsid w:val="00120BA3"/>
    <w:rsid w:val="00124D54"/>
    <w:rsid w:val="00132B66"/>
    <w:rsid w:val="00136D1D"/>
    <w:rsid w:val="00142C3F"/>
    <w:rsid w:val="001448AD"/>
    <w:rsid w:val="00147272"/>
    <w:rsid w:val="001527A2"/>
    <w:rsid w:val="00152D72"/>
    <w:rsid w:val="001535B1"/>
    <w:rsid w:val="00155401"/>
    <w:rsid w:val="00155D38"/>
    <w:rsid w:val="00157330"/>
    <w:rsid w:val="00157D57"/>
    <w:rsid w:val="00167699"/>
    <w:rsid w:val="00175BE6"/>
    <w:rsid w:val="00191A88"/>
    <w:rsid w:val="0019676E"/>
    <w:rsid w:val="00197064"/>
    <w:rsid w:val="00197ADA"/>
    <w:rsid w:val="001B0EEC"/>
    <w:rsid w:val="001B1E26"/>
    <w:rsid w:val="001B1EB3"/>
    <w:rsid w:val="001B38EF"/>
    <w:rsid w:val="001C4F76"/>
    <w:rsid w:val="001C6C3B"/>
    <w:rsid w:val="001D1625"/>
    <w:rsid w:val="001E1B3D"/>
    <w:rsid w:val="001E3034"/>
    <w:rsid w:val="001E63BD"/>
    <w:rsid w:val="001E68E7"/>
    <w:rsid w:val="001E7C4C"/>
    <w:rsid w:val="001F0B64"/>
    <w:rsid w:val="001F4BE2"/>
    <w:rsid w:val="0020053F"/>
    <w:rsid w:val="00202633"/>
    <w:rsid w:val="002125EC"/>
    <w:rsid w:val="00216FBD"/>
    <w:rsid w:val="00220A89"/>
    <w:rsid w:val="00222759"/>
    <w:rsid w:val="0023373F"/>
    <w:rsid w:val="0023384E"/>
    <w:rsid w:val="00236680"/>
    <w:rsid w:val="0023739D"/>
    <w:rsid w:val="00243427"/>
    <w:rsid w:val="00247989"/>
    <w:rsid w:val="00254FBB"/>
    <w:rsid w:val="002607DF"/>
    <w:rsid w:val="00263226"/>
    <w:rsid w:val="00264280"/>
    <w:rsid w:val="00265526"/>
    <w:rsid w:val="00265B56"/>
    <w:rsid w:val="002700A6"/>
    <w:rsid w:val="00272614"/>
    <w:rsid w:val="002727CC"/>
    <w:rsid w:val="00272D91"/>
    <w:rsid w:val="002805AF"/>
    <w:rsid w:val="00291578"/>
    <w:rsid w:val="00292262"/>
    <w:rsid w:val="00293DA2"/>
    <w:rsid w:val="002A0833"/>
    <w:rsid w:val="002A3A7F"/>
    <w:rsid w:val="002A64EC"/>
    <w:rsid w:val="002A6CFA"/>
    <w:rsid w:val="002B2F67"/>
    <w:rsid w:val="002B789C"/>
    <w:rsid w:val="002C2CAA"/>
    <w:rsid w:val="002C4E21"/>
    <w:rsid w:val="002D2A09"/>
    <w:rsid w:val="002D5490"/>
    <w:rsid w:val="002D7AA3"/>
    <w:rsid w:val="002E3680"/>
    <w:rsid w:val="002E4CB7"/>
    <w:rsid w:val="002E5AD5"/>
    <w:rsid w:val="002E6FEA"/>
    <w:rsid w:val="002F1377"/>
    <w:rsid w:val="002F7CC9"/>
    <w:rsid w:val="003000E2"/>
    <w:rsid w:val="003009F3"/>
    <w:rsid w:val="00302444"/>
    <w:rsid w:val="00304754"/>
    <w:rsid w:val="00311117"/>
    <w:rsid w:val="00311E24"/>
    <w:rsid w:val="00312288"/>
    <w:rsid w:val="00313273"/>
    <w:rsid w:val="003162D1"/>
    <w:rsid w:val="00324FCE"/>
    <w:rsid w:val="003256D4"/>
    <w:rsid w:val="00326C14"/>
    <w:rsid w:val="003305A1"/>
    <w:rsid w:val="00331CC4"/>
    <w:rsid w:val="003344FA"/>
    <w:rsid w:val="00337C7B"/>
    <w:rsid w:val="00346C6D"/>
    <w:rsid w:val="00354186"/>
    <w:rsid w:val="0036451D"/>
    <w:rsid w:val="003654DA"/>
    <w:rsid w:val="003669A2"/>
    <w:rsid w:val="003677B9"/>
    <w:rsid w:val="00367E4B"/>
    <w:rsid w:val="00371B92"/>
    <w:rsid w:val="00374382"/>
    <w:rsid w:val="0037631E"/>
    <w:rsid w:val="00377D8B"/>
    <w:rsid w:val="0038328E"/>
    <w:rsid w:val="003A023E"/>
    <w:rsid w:val="003A2618"/>
    <w:rsid w:val="003A6678"/>
    <w:rsid w:val="003B0F5E"/>
    <w:rsid w:val="003B1E3D"/>
    <w:rsid w:val="003B38B7"/>
    <w:rsid w:val="003C11C2"/>
    <w:rsid w:val="003C1551"/>
    <w:rsid w:val="003C4B4C"/>
    <w:rsid w:val="003C61D6"/>
    <w:rsid w:val="003D7C81"/>
    <w:rsid w:val="003E0902"/>
    <w:rsid w:val="003E3CBB"/>
    <w:rsid w:val="003E61EA"/>
    <w:rsid w:val="003E65BD"/>
    <w:rsid w:val="003E7201"/>
    <w:rsid w:val="003F09E8"/>
    <w:rsid w:val="003F1739"/>
    <w:rsid w:val="003F70BC"/>
    <w:rsid w:val="00400F6D"/>
    <w:rsid w:val="00401779"/>
    <w:rsid w:val="0040226F"/>
    <w:rsid w:val="00403C42"/>
    <w:rsid w:val="004112B3"/>
    <w:rsid w:val="00411591"/>
    <w:rsid w:val="004215C1"/>
    <w:rsid w:val="00423770"/>
    <w:rsid w:val="004265F7"/>
    <w:rsid w:val="00427813"/>
    <w:rsid w:val="00432839"/>
    <w:rsid w:val="00433269"/>
    <w:rsid w:val="00433BBB"/>
    <w:rsid w:val="00436F03"/>
    <w:rsid w:val="004372C6"/>
    <w:rsid w:val="00441560"/>
    <w:rsid w:val="00443718"/>
    <w:rsid w:val="004441FA"/>
    <w:rsid w:val="0044487E"/>
    <w:rsid w:val="00451A07"/>
    <w:rsid w:val="00451FB2"/>
    <w:rsid w:val="00455436"/>
    <w:rsid w:val="004559C0"/>
    <w:rsid w:val="00456B84"/>
    <w:rsid w:val="00457755"/>
    <w:rsid w:val="00460FD7"/>
    <w:rsid w:val="00464405"/>
    <w:rsid w:val="00464409"/>
    <w:rsid w:val="00467C5F"/>
    <w:rsid w:val="00472E3D"/>
    <w:rsid w:val="00476B9E"/>
    <w:rsid w:val="004801B8"/>
    <w:rsid w:val="004805E2"/>
    <w:rsid w:val="00485E9B"/>
    <w:rsid w:val="0049158C"/>
    <w:rsid w:val="00493E67"/>
    <w:rsid w:val="00494860"/>
    <w:rsid w:val="00496E9F"/>
    <w:rsid w:val="004A065A"/>
    <w:rsid w:val="004A2709"/>
    <w:rsid w:val="004A2F2D"/>
    <w:rsid w:val="004A4FCA"/>
    <w:rsid w:val="004A514D"/>
    <w:rsid w:val="004A784D"/>
    <w:rsid w:val="004A7DBD"/>
    <w:rsid w:val="004B19C5"/>
    <w:rsid w:val="004B23B4"/>
    <w:rsid w:val="004B5CC0"/>
    <w:rsid w:val="004B75DC"/>
    <w:rsid w:val="004C720A"/>
    <w:rsid w:val="004D0EDC"/>
    <w:rsid w:val="004D38ED"/>
    <w:rsid w:val="004F1D98"/>
    <w:rsid w:val="004F413A"/>
    <w:rsid w:val="00500507"/>
    <w:rsid w:val="00500A30"/>
    <w:rsid w:val="00502661"/>
    <w:rsid w:val="0050300E"/>
    <w:rsid w:val="0050403E"/>
    <w:rsid w:val="00504AAD"/>
    <w:rsid w:val="00505978"/>
    <w:rsid w:val="005139D5"/>
    <w:rsid w:val="00521D85"/>
    <w:rsid w:val="0052201F"/>
    <w:rsid w:val="00522145"/>
    <w:rsid w:val="005224CE"/>
    <w:rsid w:val="00525450"/>
    <w:rsid w:val="00526680"/>
    <w:rsid w:val="00526CD4"/>
    <w:rsid w:val="005332A3"/>
    <w:rsid w:val="00535E63"/>
    <w:rsid w:val="00537174"/>
    <w:rsid w:val="0053720B"/>
    <w:rsid w:val="00537A96"/>
    <w:rsid w:val="00540FD9"/>
    <w:rsid w:val="00545718"/>
    <w:rsid w:val="00545918"/>
    <w:rsid w:val="00546BF9"/>
    <w:rsid w:val="0055231E"/>
    <w:rsid w:val="0055611D"/>
    <w:rsid w:val="00556FB1"/>
    <w:rsid w:val="00565007"/>
    <w:rsid w:val="00565E99"/>
    <w:rsid w:val="00567CC8"/>
    <w:rsid w:val="00570E2B"/>
    <w:rsid w:val="005776C3"/>
    <w:rsid w:val="005779CD"/>
    <w:rsid w:val="00583685"/>
    <w:rsid w:val="0058619A"/>
    <w:rsid w:val="00587A4B"/>
    <w:rsid w:val="00590B53"/>
    <w:rsid w:val="005A7D91"/>
    <w:rsid w:val="005B108E"/>
    <w:rsid w:val="005B2EB0"/>
    <w:rsid w:val="005B3D9A"/>
    <w:rsid w:val="005B3EDC"/>
    <w:rsid w:val="005B5E87"/>
    <w:rsid w:val="005B678E"/>
    <w:rsid w:val="005C1115"/>
    <w:rsid w:val="005C4ABA"/>
    <w:rsid w:val="005C66CF"/>
    <w:rsid w:val="005C6943"/>
    <w:rsid w:val="005D1E45"/>
    <w:rsid w:val="005D29B0"/>
    <w:rsid w:val="005D57F8"/>
    <w:rsid w:val="005E15E0"/>
    <w:rsid w:val="005E1604"/>
    <w:rsid w:val="005E28B0"/>
    <w:rsid w:val="005E6623"/>
    <w:rsid w:val="005F23EC"/>
    <w:rsid w:val="005F27ED"/>
    <w:rsid w:val="005F46FF"/>
    <w:rsid w:val="00602EB9"/>
    <w:rsid w:val="00612089"/>
    <w:rsid w:val="00615DEA"/>
    <w:rsid w:val="00616E91"/>
    <w:rsid w:val="0062027E"/>
    <w:rsid w:val="006244E1"/>
    <w:rsid w:val="00625173"/>
    <w:rsid w:val="00632DBD"/>
    <w:rsid w:val="00646644"/>
    <w:rsid w:val="00646CBF"/>
    <w:rsid w:val="00647482"/>
    <w:rsid w:val="006573BF"/>
    <w:rsid w:val="006577FE"/>
    <w:rsid w:val="0066589F"/>
    <w:rsid w:val="00671FE1"/>
    <w:rsid w:val="0067222A"/>
    <w:rsid w:val="00673039"/>
    <w:rsid w:val="00676A23"/>
    <w:rsid w:val="00676E4E"/>
    <w:rsid w:val="00681B51"/>
    <w:rsid w:val="00682576"/>
    <w:rsid w:val="00692684"/>
    <w:rsid w:val="006A27D1"/>
    <w:rsid w:val="006B1C74"/>
    <w:rsid w:val="006B1F4A"/>
    <w:rsid w:val="006B7A4A"/>
    <w:rsid w:val="006C01D3"/>
    <w:rsid w:val="006C2323"/>
    <w:rsid w:val="006C267A"/>
    <w:rsid w:val="006C5118"/>
    <w:rsid w:val="006C73E1"/>
    <w:rsid w:val="006D59FB"/>
    <w:rsid w:val="006D6F3F"/>
    <w:rsid w:val="006D7A2A"/>
    <w:rsid w:val="006E009B"/>
    <w:rsid w:val="006E1E01"/>
    <w:rsid w:val="006E70FE"/>
    <w:rsid w:val="006E7908"/>
    <w:rsid w:val="006F0E2C"/>
    <w:rsid w:val="006F39CC"/>
    <w:rsid w:val="006F5621"/>
    <w:rsid w:val="00700CBD"/>
    <w:rsid w:val="00701FD3"/>
    <w:rsid w:val="00703C17"/>
    <w:rsid w:val="007060CD"/>
    <w:rsid w:val="00710524"/>
    <w:rsid w:val="007131AA"/>
    <w:rsid w:val="007144B9"/>
    <w:rsid w:val="0071464B"/>
    <w:rsid w:val="0071476E"/>
    <w:rsid w:val="007204EA"/>
    <w:rsid w:val="007215E7"/>
    <w:rsid w:val="00722B2C"/>
    <w:rsid w:val="0072471E"/>
    <w:rsid w:val="00727C38"/>
    <w:rsid w:val="00727CDD"/>
    <w:rsid w:val="00727FC7"/>
    <w:rsid w:val="00730A34"/>
    <w:rsid w:val="00733BFF"/>
    <w:rsid w:val="00734C99"/>
    <w:rsid w:val="007360AD"/>
    <w:rsid w:val="0074438D"/>
    <w:rsid w:val="00744F78"/>
    <w:rsid w:val="007452BF"/>
    <w:rsid w:val="00746656"/>
    <w:rsid w:val="0074769D"/>
    <w:rsid w:val="00751E5B"/>
    <w:rsid w:val="00754AC1"/>
    <w:rsid w:val="00756636"/>
    <w:rsid w:val="00760DAB"/>
    <w:rsid w:val="00766DB7"/>
    <w:rsid w:val="0077194A"/>
    <w:rsid w:val="00777CE0"/>
    <w:rsid w:val="0078054D"/>
    <w:rsid w:val="007805BE"/>
    <w:rsid w:val="00780B1F"/>
    <w:rsid w:val="00780B47"/>
    <w:rsid w:val="0079237A"/>
    <w:rsid w:val="00792C78"/>
    <w:rsid w:val="00793D55"/>
    <w:rsid w:val="00797F94"/>
    <w:rsid w:val="007A370F"/>
    <w:rsid w:val="007A6FEE"/>
    <w:rsid w:val="007B2CD6"/>
    <w:rsid w:val="007B69D8"/>
    <w:rsid w:val="007B7283"/>
    <w:rsid w:val="007B738E"/>
    <w:rsid w:val="007C2056"/>
    <w:rsid w:val="007C3C8D"/>
    <w:rsid w:val="007C4AAD"/>
    <w:rsid w:val="007D2727"/>
    <w:rsid w:val="007D2CE3"/>
    <w:rsid w:val="007D311D"/>
    <w:rsid w:val="007D684B"/>
    <w:rsid w:val="007D6FDA"/>
    <w:rsid w:val="007E12B7"/>
    <w:rsid w:val="007E14CC"/>
    <w:rsid w:val="007E322D"/>
    <w:rsid w:val="007E4B13"/>
    <w:rsid w:val="007E4C42"/>
    <w:rsid w:val="007E51DC"/>
    <w:rsid w:val="007F3FE0"/>
    <w:rsid w:val="007F53B2"/>
    <w:rsid w:val="007F5F4E"/>
    <w:rsid w:val="007F6BEA"/>
    <w:rsid w:val="007F7AAC"/>
    <w:rsid w:val="00800B76"/>
    <w:rsid w:val="00801522"/>
    <w:rsid w:val="0080200A"/>
    <w:rsid w:val="00804496"/>
    <w:rsid w:val="00804D6A"/>
    <w:rsid w:val="00806C71"/>
    <w:rsid w:val="0081144C"/>
    <w:rsid w:val="0081540D"/>
    <w:rsid w:val="0082060D"/>
    <w:rsid w:val="008210AD"/>
    <w:rsid w:val="0082444C"/>
    <w:rsid w:val="008244FE"/>
    <w:rsid w:val="008247B6"/>
    <w:rsid w:val="00825F4E"/>
    <w:rsid w:val="0083179C"/>
    <w:rsid w:val="00846B10"/>
    <w:rsid w:val="00846B92"/>
    <w:rsid w:val="00852019"/>
    <w:rsid w:val="008552A2"/>
    <w:rsid w:val="00857C98"/>
    <w:rsid w:val="00860B3E"/>
    <w:rsid w:val="00863623"/>
    <w:rsid w:val="00865BD3"/>
    <w:rsid w:val="0086680B"/>
    <w:rsid w:val="008734C9"/>
    <w:rsid w:val="008770F6"/>
    <w:rsid w:val="0088025C"/>
    <w:rsid w:val="008846DB"/>
    <w:rsid w:val="00885C19"/>
    <w:rsid w:val="008876F3"/>
    <w:rsid w:val="00890B12"/>
    <w:rsid w:val="00892774"/>
    <w:rsid w:val="00895FEB"/>
    <w:rsid w:val="00897104"/>
    <w:rsid w:val="00897FDA"/>
    <w:rsid w:val="008A3372"/>
    <w:rsid w:val="008A4D06"/>
    <w:rsid w:val="008A6824"/>
    <w:rsid w:val="008A6D51"/>
    <w:rsid w:val="008B44DA"/>
    <w:rsid w:val="008B552B"/>
    <w:rsid w:val="008B79C3"/>
    <w:rsid w:val="008C486F"/>
    <w:rsid w:val="008D1910"/>
    <w:rsid w:val="008D4D97"/>
    <w:rsid w:val="008D6E50"/>
    <w:rsid w:val="008E10E1"/>
    <w:rsid w:val="008E4CA0"/>
    <w:rsid w:val="008E652C"/>
    <w:rsid w:val="008E6643"/>
    <w:rsid w:val="008E77EE"/>
    <w:rsid w:val="008F4668"/>
    <w:rsid w:val="008F6458"/>
    <w:rsid w:val="00904DF7"/>
    <w:rsid w:val="009059B1"/>
    <w:rsid w:val="009073CB"/>
    <w:rsid w:val="00907543"/>
    <w:rsid w:val="009079B8"/>
    <w:rsid w:val="009100A8"/>
    <w:rsid w:val="0091368D"/>
    <w:rsid w:val="00922332"/>
    <w:rsid w:val="00925F97"/>
    <w:rsid w:val="00927B30"/>
    <w:rsid w:val="0093024A"/>
    <w:rsid w:val="00934EEC"/>
    <w:rsid w:val="00937174"/>
    <w:rsid w:val="009408F9"/>
    <w:rsid w:val="00943C12"/>
    <w:rsid w:val="009445B8"/>
    <w:rsid w:val="00947180"/>
    <w:rsid w:val="009476B1"/>
    <w:rsid w:val="009509E5"/>
    <w:rsid w:val="009514A1"/>
    <w:rsid w:val="00953635"/>
    <w:rsid w:val="00962DD4"/>
    <w:rsid w:val="00963EE1"/>
    <w:rsid w:val="00965247"/>
    <w:rsid w:val="00965DC6"/>
    <w:rsid w:val="0097293F"/>
    <w:rsid w:val="0097308A"/>
    <w:rsid w:val="00974E27"/>
    <w:rsid w:val="00975519"/>
    <w:rsid w:val="009806DA"/>
    <w:rsid w:val="00984066"/>
    <w:rsid w:val="00986348"/>
    <w:rsid w:val="00987A4D"/>
    <w:rsid w:val="00992C41"/>
    <w:rsid w:val="00992EC7"/>
    <w:rsid w:val="00993D27"/>
    <w:rsid w:val="009A1225"/>
    <w:rsid w:val="009A2715"/>
    <w:rsid w:val="009A735A"/>
    <w:rsid w:val="009A756D"/>
    <w:rsid w:val="009B3274"/>
    <w:rsid w:val="009B630A"/>
    <w:rsid w:val="009B71D3"/>
    <w:rsid w:val="009C67C6"/>
    <w:rsid w:val="009D223F"/>
    <w:rsid w:val="009D6E50"/>
    <w:rsid w:val="009E52F0"/>
    <w:rsid w:val="009E7D50"/>
    <w:rsid w:val="009F53A9"/>
    <w:rsid w:val="009F5941"/>
    <w:rsid w:val="009F69D6"/>
    <w:rsid w:val="009F7DF3"/>
    <w:rsid w:val="00A01C18"/>
    <w:rsid w:val="00A01D42"/>
    <w:rsid w:val="00A060CD"/>
    <w:rsid w:val="00A074A3"/>
    <w:rsid w:val="00A07618"/>
    <w:rsid w:val="00A07988"/>
    <w:rsid w:val="00A10205"/>
    <w:rsid w:val="00A138E3"/>
    <w:rsid w:val="00A15E27"/>
    <w:rsid w:val="00A177AE"/>
    <w:rsid w:val="00A177E6"/>
    <w:rsid w:val="00A21E09"/>
    <w:rsid w:val="00A222CE"/>
    <w:rsid w:val="00A24B02"/>
    <w:rsid w:val="00A31B68"/>
    <w:rsid w:val="00A349B9"/>
    <w:rsid w:val="00A4165D"/>
    <w:rsid w:val="00A4532C"/>
    <w:rsid w:val="00A51662"/>
    <w:rsid w:val="00A607A9"/>
    <w:rsid w:val="00A61D8C"/>
    <w:rsid w:val="00A623BB"/>
    <w:rsid w:val="00A65F18"/>
    <w:rsid w:val="00A67646"/>
    <w:rsid w:val="00A76937"/>
    <w:rsid w:val="00A80133"/>
    <w:rsid w:val="00A80ACA"/>
    <w:rsid w:val="00A83296"/>
    <w:rsid w:val="00A9288D"/>
    <w:rsid w:val="00A96BD2"/>
    <w:rsid w:val="00A96C3B"/>
    <w:rsid w:val="00AA0062"/>
    <w:rsid w:val="00AA3DB4"/>
    <w:rsid w:val="00AA5750"/>
    <w:rsid w:val="00AA5FD0"/>
    <w:rsid w:val="00AB0BA9"/>
    <w:rsid w:val="00AB2E5A"/>
    <w:rsid w:val="00AB3CEC"/>
    <w:rsid w:val="00AB564F"/>
    <w:rsid w:val="00AB7253"/>
    <w:rsid w:val="00AB7E97"/>
    <w:rsid w:val="00AC490A"/>
    <w:rsid w:val="00AC4CC4"/>
    <w:rsid w:val="00AC4FC3"/>
    <w:rsid w:val="00AD07D3"/>
    <w:rsid w:val="00AD0DF0"/>
    <w:rsid w:val="00AD342E"/>
    <w:rsid w:val="00AD381C"/>
    <w:rsid w:val="00AD6BFA"/>
    <w:rsid w:val="00AD7928"/>
    <w:rsid w:val="00AE4504"/>
    <w:rsid w:val="00AE5D4C"/>
    <w:rsid w:val="00AE77B0"/>
    <w:rsid w:val="00AE77C1"/>
    <w:rsid w:val="00AF1D93"/>
    <w:rsid w:val="00AF3D36"/>
    <w:rsid w:val="00B04A6A"/>
    <w:rsid w:val="00B16D2C"/>
    <w:rsid w:val="00B1747F"/>
    <w:rsid w:val="00B21845"/>
    <w:rsid w:val="00B21C3A"/>
    <w:rsid w:val="00B21CBD"/>
    <w:rsid w:val="00B27AD9"/>
    <w:rsid w:val="00B31981"/>
    <w:rsid w:val="00B36EA8"/>
    <w:rsid w:val="00B4400F"/>
    <w:rsid w:val="00B47F0F"/>
    <w:rsid w:val="00B51DA5"/>
    <w:rsid w:val="00B548BF"/>
    <w:rsid w:val="00B61AFD"/>
    <w:rsid w:val="00B61B78"/>
    <w:rsid w:val="00B63229"/>
    <w:rsid w:val="00B63764"/>
    <w:rsid w:val="00B737DE"/>
    <w:rsid w:val="00B81545"/>
    <w:rsid w:val="00B85CA0"/>
    <w:rsid w:val="00B86027"/>
    <w:rsid w:val="00B86B70"/>
    <w:rsid w:val="00B90764"/>
    <w:rsid w:val="00B93587"/>
    <w:rsid w:val="00B948D7"/>
    <w:rsid w:val="00BA16BE"/>
    <w:rsid w:val="00BA41EC"/>
    <w:rsid w:val="00BA53E4"/>
    <w:rsid w:val="00BB3EF5"/>
    <w:rsid w:val="00BC5505"/>
    <w:rsid w:val="00BD1C2E"/>
    <w:rsid w:val="00BD2FB9"/>
    <w:rsid w:val="00BE0899"/>
    <w:rsid w:val="00BE1205"/>
    <w:rsid w:val="00BE2106"/>
    <w:rsid w:val="00BE2335"/>
    <w:rsid w:val="00BF12B8"/>
    <w:rsid w:val="00BF312B"/>
    <w:rsid w:val="00BF41DC"/>
    <w:rsid w:val="00C00867"/>
    <w:rsid w:val="00C01A72"/>
    <w:rsid w:val="00C03EDB"/>
    <w:rsid w:val="00C04309"/>
    <w:rsid w:val="00C04AD9"/>
    <w:rsid w:val="00C07F04"/>
    <w:rsid w:val="00C11BBC"/>
    <w:rsid w:val="00C13DB6"/>
    <w:rsid w:val="00C164AB"/>
    <w:rsid w:val="00C207EF"/>
    <w:rsid w:val="00C22B6F"/>
    <w:rsid w:val="00C25EBB"/>
    <w:rsid w:val="00C2603A"/>
    <w:rsid w:val="00C322F0"/>
    <w:rsid w:val="00C34682"/>
    <w:rsid w:val="00C41231"/>
    <w:rsid w:val="00C44415"/>
    <w:rsid w:val="00C4468B"/>
    <w:rsid w:val="00C46017"/>
    <w:rsid w:val="00C570EE"/>
    <w:rsid w:val="00C57522"/>
    <w:rsid w:val="00C62923"/>
    <w:rsid w:val="00C65763"/>
    <w:rsid w:val="00C66FA1"/>
    <w:rsid w:val="00C737F5"/>
    <w:rsid w:val="00C73BAF"/>
    <w:rsid w:val="00C77BA6"/>
    <w:rsid w:val="00C84454"/>
    <w:rsid w:val="00C85466"/>
    <w:rsid w:val="00C86196"/>
    <w:rsid w:val="00C928FD"/>
    <w:rsid w:val="00C93D43"/>
    <w:rsid w:val="00C93E44"/>
    <w:rsid w:val="00C94D0C"/>
    <w:rsid w:val="00C97CBD"/>
    <w:rsid w:val="00CA00AC"/>
    <w:rsid w:val="00CA1D56"/>
    <w:rsid w:val="00CA4DCC"/>
    <w:rsid w:val="00CB1583"/>
    <w:rsid w:val="00CB1DD6"/>
    <w:rsid w:val="00CB44AA"/>
    <w:rsid w:val="00CB500D"/>
    <w:rsid w:val="00CC0876"/>
    <w:rsid w:val="00CC2554"/>
    <w:rsid w:val="00CC3998"/>
    <w:rsid w:val="00CC621E"/>
    <w:rsid w:val="00CC628A"/>
    <w:rsid w:val="00CC7E1A"/>
    <w:rsid w:val="00CD17B4"/>
    <w:rsid w:val="00CD4BA9"/>
    <w:rsid w:val="00D03DC3"/>
    <w:rsid w:val="00D06D93"/>
    <w:rsid w:val="00D07B71"/>
    <w:rsid w:val="00D15CE6"/>
    <w:rsid w:val="00D16065"/>
    <w:rsid w:val="00D16D32"/>
    <w:rsid w:val="00D274F2"/>
    <w:rsid w:val="00D33FA1"/>
    <w:rsid w:val="00D349D8"/>
    <w:rsid w:val="00D37B38"/>
    <w:rsid w:val="00D46BE2"/>
    <w:rsid w:val="00D606C0"/>
    <w:rsid w:val="00D62F3B"/>
    <w:rsid w:val="00D75EDA"/>
    <w:rsid w:val="00D81AD4"/>
    <w:rsid w:val="00D81BFF"/>
    <w:rsid w:val="00D8608A"/>
    <w:rsid w:val="00D905B5"/>
    <w:rsid w:val="00D92D32"/>
    <w:rsid w:val="00D93B3B"/>
    <w:rsid w:val="00DA045E"/>
    <w:rsid w:val="00DA1697"/>
    <w:rsid w:val="00DA1943"/>
    <w:rsid w:val="00DA6A35"/>
    <w:rsid w:val="00DA7861"/>
    <w:rsid w:val="00DB1458"/>
    <w:rsid w:val="00DB47A8"/>
    <w:rsid w:val="00DC0A45"/>
    <w:rsid w:val="00DC1FCE"/>
    <w:rsid w:val="00DC284D"/>
    <w:rsid w:val="00DD591E"/>
    <w:rsid w:val="00DD5AFF"/>
    <w:rsid w:val="00DE571E"/>
    <w:rsid w:val="00DF0ACD"/>
    <w:rsid w:val="00DF0DE4"/>
    <w:rsid w:val="00DF5AF3"/>
    <w:rsid w:val="00E04FF2"/>
    <w:rsid w:val="00E13681"/>
    <w:rsid w:val="00E13F87"/>
    <w:rsid w:val="00E15A66"/>
    <w:rsid w:val="00E1621E"/>
    <w:rsid w:val="00E21DF3"/>
    <w:rsid w:val="00E260BF"/>
    <w:rsid w:val="00E27A44"/>
    <w:rsid w:val="00E3189A"/>
    <w:rsid w:val="00E32167"/>
    <w:rsid w:val="00E360FE"/>
    <w:rsid w:val="00E41B63"/>
    <w:rsid w:val="00E41DA8"/>
    <w:rsid w:val="00E4223F"/>
    <w:rsid w:val="00E54CAA"/>
    <w:rsid w:val="00E56FAC"/>
    <w:rsid w:val="00E60B36"/>
    <w:rsid w:val="00E64CC9"/>
    <w:rsid w:val="00E668E6"/>
    <w:rsid w:val="00E80097"/>
    <w:rsid w:val="00E811E3"/>
    <w:rsid w:val="00E81A41"/>
    <w:rsid w:val="00E9224E"/>
    <w:rsid w:val="00E95102"/>
    <w:rsid w:val="00E9572D"/>
    <w:rsid w:val="00E96EBB"/>
    <w:rsid w:val="00E97B87"/>
    <w:rsid w:val="00EA005F"/>
    <w:rsid w:val="00EA033B"/>
    <w:rsid w:val="00EA07F9"/>
    <w:rsid w:val="00EA0FC1"/>
    <w:rsid w:val="00EA71F4"/>
    <w:rsid w:val="00EB284F"/>
    <w:rsid w:val="00EB362D"/>
    <w:rsid w:val="00EC3C63"/>
    <w:rsid w:val="00ED0F28"/>
    <w:rsid w:val="00ED2640"/>
    <w:rsid w:val="00ED2C0D"/>
    <w:rsid w:val="00ED34FE"/>
    <w:rsid w:val="00ED758A"/>
    <w:rsid w:val="00EE1B4D"/>
    <w:rsid w:val="00EE4371"/>
    <w:rsid w:val="00EE56D5"/>
    <w:rsid w:val="00EE743B"/>
    <w:rsid w:val="00EF1688"/>
    <w:rsid w:val="00EF60F7"/>
    <w:rsid w:val="00EF6552"/>
    <w:rsid w:val="00EF6735"/>
    <w:rsid w:val="00EF6CBE"/>
    <w:rsid w:val="00EF6E08"/>
    <w:rsid w:val="00F141D5"/>
    <w:rsid w:val="00F208FF"/>
    <w:rsid w:val="00F20FCD"/>
    <w:rsid w:val="00F22678"/>
    <w:rsid w:val="00F230A2"/>
    <w:rsid w:val="00F25FEE"/>
    <w:rsid w:val="00F26CAE"/>
    <w:rsid w:val="00F270DE"/>
    <w:rsid w:val="00F30A18"/>
    <w:rsid w:val="00F36246"/>
    <w:rsid w:val="00F37EAE"/>
    <w:rsid w:val="00F40599"/>
    <w:rsid w:val="00F439CC"/>
    <w:rsid w:val="00F464B8"/>
    <w:rsid w:val="00F46509"/>
    <w:rsid w:val="00F52D83"/>
    <w:rsid w:val="00F5406F"/>
    <w:rsid w:val="00F56A94"/>
    <w:rsid w:val="00F619C8"/>
    <w:rsid w:val="00F6381A"/>
    <w:rsid w:val="00F64376"/>
    <w:rsid w:val="00F65558"/>
    <w:rsid w:val="00F66927"/>
    <w:rsid w:val="00F66A17"/>
    <w:rsid w:val="00F719D2"/>
    <w:rsid w:val="00F722E0"/>
    <w:rsid w:val="00F74BB3"/>
    <w:rsid w:val="00F773AB"/>
    <w:rsid w:val="00F779C8"/>
    <w:rsid w:val="00F8034B"/>
    <w:rsid w:val="00F8331F"/>
    <w:rsid w:val="00F848FC"/>
    <w:rsid w:val="00F84A74"/>
    <w:rsid w:val="00F929BA"/>
    <w:rsid w:val="00F936F7"/>
    <w:rsid w:val="00F948AC"/>
    <w:rsid w:val="00FA0B9F"/>
    <w:rsid w:val="00FA5FED"/>
    <w:rsid w:val="00FB23BD"/>
    <w:rsid w:val="00FB2B30"/>
    <w:rsid w:val="00FC1FA1"/>
    <w:rsid w:val="00FC2255"/>
    <w:rsid w:val="00FC2FA1"/>
    <w:rsid w:val="00FC3295"/>
    <w:rsid w:val="00FC4CA3"/>
    <w:rsid w:val="00FC67E7"/>
    <w:rsid w:val="00FE050B"/>
    <w:rsid w:val="00FE10A0"/>
    <w:rsid w:val="00FE457C"/>
    <w:rsid w:val="00FE542D"/>
    <w:rsid w:val="00FE6560"/>
    <w:rsid w:val="00FE7C29"/>
    <w:rsid w:val="00FE7C8C"/>
    <w:rsid w:val="00FF0AC0"/>
    <w:rsid w:val="00FF0C9A"/>
    <w:rsid w:val="00FF33AC"/>
    <w:rsid w:val="00FF4D9A"/>
    <w:rsid w:val="00FF4E87"/>
    <w:rsid w:val="00FF5F1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860"/>
    <w:pPr>
      <w:ind w:left="142"/>
    </w:pPr>
    <w:rPr>
      <w:sz w:val="24"/>
      <w:lang w:eastAsia="nb-NO"/>
    </w:rPr>
  </w:style>
  <w:style w:type="paragraph" w:styleId="Overskrift1">
    <w:name w:val="heading 1"/>
    <w:next w:val="Normal"/>
    <w:qFormat/>
    <w:rsid w:val="00494860"/>
    <w:pPr>
      <w:keepNext/>
      <w:keepLines/>
      <w:numPr>
        <w:numId w:val="1"/>
      </w:numPr>
      <w:spacing w:before="240" w:after="120"/>
      <w:ind w:hanging="567"/>
      <w:outlineLvl w:val="0"/>
    </w:pPr>
    <w:rPr>
      <w:rFonts w:ascii="Century Old Style" w:hAnsi="Century Old Style"/>
      <w:b/>
      <w:caps/>
      <w:kern w:val="28"/>
      <w:sz w:val="24"/>
      <w:lang w:val="nb-NO" w:eastAsia="nb-NO"/>
    </w:rPr>
  </w:style>
  <w:style w:type="paragraph" w:styleId="Overskrift2">
    <w:name w:val="heading 2"/>
    <w:basedOn w:val="Overskrift1"/>
    <w:next w:val="Normal"/>
    <w:qFormat/>
    <w:rsid w:val="00494860"/>
    <w:pPr>
      <w:numPr>
        <w:ilvl w:val="1"/>
      </w:numPr>
      <w:ind w:hanging="567"/>
      <w:outlineLvl w:val="1"/>
    </w:pPr>
    <w:rPr>
      <w:caps w:val="0"/>
    </w:rPr>
  </w:style>
  <w:style w:type="paragraph" w:styleId="Overskrift3">
    <w:name w:val="heading 3"/>
    <w:basedOn w:val="Overskrift2"/>
    <w:next w:val="Normal"/>
    <w:qFormat/>
    <w:rsid w:val="00494860"/>
    <w:pPr>
      <w:numPr>
        <w:ilvl w:val="2"/>
      </w:numPr>
      <w:ind w:hanging="567"/>
      <w:outlineLvl w:val="2"/>
    </w:pPr>
    <w:rPr>
      <w:b w:val="0"/>
    </w:rPr>
  </w:style>
  <w:style w:type="paragraph" w:styleId="Overskrift4">
    <w:name w:val="heading 4"/>
    <w:basedOn w:val="Overskrift3"/>
    <w:next w:val="Normal"/>
    <w:qFormat/>
    <w:rsid w:val="00494860"/>
    <w:pPr>
      <w:numPr>
        <w:ilvl w:val="3"/>
      </w:numPr>
      <w:ind w:hanging="1134"/>
      <w:outlineLvl w:val="3"/>
    </w:pPr>
  </w:style>
  <w:style w:type="paragraph" w:styleId="Overskrift5">
    <w:name w:val="heading 5"/>
    <w:basedOn w:val="Overskrift3"/>
    <w:next w:val="Normal"/>
    <w:qFormat/>
    <w:rsid w:val="00494860"/>
    <w:pPr>
      <w:numPr>
        <w:ilvl w:val="4"/>
      </w:numPr>
      <w:ind w:hanging="1134"/>
      <w:outlineLvl w:val="4"/>
    </w:pPr>
  </w:style>
  <w:style w:type="paragraph" w:styleId="Overskrift6">
    <w:name w:val="heading 6"/>
    <w:basedOn w:val="Overskrift3"/>
    <w:next w:val="Normal"/>
    <w:qFormat/>
    <w:rsid w:val="00494860"/>
    <w:pPr>
      <w:numPr>
        <w:ilvl w:val="5"/>
      </w:numPr>
      <w:outlineLvl w:val="5"/>
    </w:pPr>
  </w:style>
  <w:style w:type="paragraph" w:styleId="Overskrift7">
    <w:name w:val="heading 7"/>
    <w:basedOn w:val="Overskrift6"/>
    <w:next w:val="Normal"/>
    <w:qFormat/>
    <w:rsid w:val="00494860"/>
    <w:pPr>
      <w:numPr>
        <w:ilvl w:val="6"/>
      </w:numPr>
      <w:outlineLvl w:val="6"/>
    </w:pPr>
  </w:style>
  <w:style w:type="paragraph" w:styleId="Overskrift8">
    <w:name w:val="heading 8"/>
    <w:basedOn w:val="Overskrift6"/>
    <w:next w:val="Normal"/>
    <w:qFormat/>
    <w:rsid w:val="00494860"/>
    <w:pPr>
      <w:numPr>
        <w:ilvl w:val="7"/>
      </w:numPr>
      <w:outlineLvl w:val="7"/>
    </w:pPr>
  </w:style>
  <w:style w:type="paragraph" w:styleId="Overskrift9">
    <w:name w:val="heading 9"/>
    <w:basedOn w:val="Overskrift6"/>
    <w:next w:val="Normal"/>
    <w:qFormat/>
    <w:rsid w:val="00494860"/>
    <w:pPr>
      <w:numPr>
        <w:ilvl w:val="8"/>
      </w:numPr>
      <w:tabs>
        <w:tab w:val="num" w:pos="360"/>
      </w:tabs>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qFormat/>
    <w:rsid w:val="00494860"/>
    <w:pPr>
      <w:spacing w:before="120" w:after="480"/>
    </w:pPr>
    <w:rPr>
      <w:caps/>
      <w:kern w:val="28"/>
    </w:rPr>
  </w:style>
  <w:style w:type="paragraph" w:styleId="Indholdsfortegnelse1">
    <w:name w:val="toc 1"/>
    <w:basedOn w:val="Normal"/>
    <w:next w:val="Normal"/>
    <w:semiHidden/>
    <w:rsid w:val="00494860"/>
    <w:pPr>
      <w:tabs>
        <w:tab w:val="right" w:leader="dot" w:pos="9071"/>
      </w:tabs>
    </w:pPr>
  </w:style>
  <w:style w:type="paragraph" w:customStyle="1" w:styleId="Innrykk1">
    <w:name w:val="Innrykk_1"/>
    <w:basedOn w:val="Normal"/>
    <w:rsid w:val="00494860"/>
    <w:pPr>
      <w:ind w:left="567"/>
    </w:pPr>
  </w:style>
  <w:style w:type="paragraph" w:customStyle="1" w:styleId="Innrykk2">
    <w:name w:val="Innrykk_2"/>
    <w:basedOn w:val="Normal"/>
    <w:rsid w:val="00494860"/>
    <w:pPr>
      <w:ind w:left="1134"/>
    </w:pPr>
  </w:style>
  <w:style w:type="paragraph" w:styleId="Opstilling-talellerbogst">
    <w:name w:val="List Number"/>
    <w:basedOn w:val="Normal"/>
    <w:rsid w:val="00494860"/>
    <w:pPr>
      <w:ind w:left="567" w:hanging="567"/>
    </w:pPr>
  </w:style>
  <w:style w:type="paragraph" w:customStyle="1" w:styleId="Nummerliste2">
    <w:name w:val="Nummerliste_2"/>
    <w:basedOn w:val="Opstilling-talellerbogst"/>
    <w:rsid w:val="00494860"/>
  </w:style>
  <w:style w:type="paragraph" w:customStyle="1" w:styleId="Brevoverskrift">
    <w:name w:val="Brevoverskrift"/>
    <w:basedOn w:val="Normal"/>
    <w:next w:val="Normal"/>
    <w:rsid w:val="00494860"/>
    <w:pPr>
      <w:spacing w:after="300"/>
    </w:pPr>
    <w:rPr>
      <w:b/>
    </w:rPr>
  </w:style>
  <w:style w:type="paragraph" w:customStyle="1" w:styleId="Nummerliste3">
    <w:name w:val="Nummerliste_3"/>
    <w:basedOn w:val="Nummerliste2"/>
    <w:rsid w:val="00494860"/>
  </w:style>
  <w:style w:type="paragraph" w:customStyle="1" w:styleId="Nummerlisteluft">
    <w:name w:val="Nummerliste_luft"/>
    <w:basedOn w:val="Opstilling-talellerbogst"/>
    <w:rsid w:val="00494860"/>
    <w:pPr>
      <w:spacing w:after="240"/>
    </w:pPr>
  </w:style>
  <w:style w:type="paragraph" w:customStyle="1" w:styleId="Nummerliste2luft">
    <w:name w:val="Nummerliste_2_luft"/>
    <w:basedOn w:val="Nummerliste2"/>
    <w:rsid w:val="00494860"/>
    <w:pPr>
      <w:spacing w:after="240"/>
    </w:pPr>
  </w:style>
  <w:style w:type="paragraph" w:customStyle="1" w:styleId="Nummerliste3luft">
    <w:name w:val="Nummerliste_3_luft"/>
    <w:basedOn w:val="Nummerliste3"/>
    <w:rsid w:val="00494860"/>
    <w:pPr>
      <w:spacing w:after="240"/>
    </w:pPr>
  </w:style>
  <w:style w:type="paragraph" w:styleId="Indholdsfortegnelse2">
    <w:name w:val="toc 2"/>
    <w:basedOn w:val="Normal"/>
    <w:next w:val="Normal"/>
    <w:semiHidden/>
    <w:rsid w:val="00494860"/>
    <w:pPr>
      <w:tabs>
        <w:tab w:val="right" w:leader="dot" w:pos="9071"/>
      </w:tabs>
      <w:ind w:left="567"/>
    </w:pPr>
  </w:style>
  <w:style w:type="paragraph" w:styleId="Indholdsfortegnelse3">
    <w:name w:val="toc 3"/>
    <w:basedOn w:val="Normal"/>
    <w:next w:val="Normal"/>
    <w:semiHidden/>
    <w:rsid w:val="00494860"/>
    <w:pPr>
      <w:tabs>
        <w:tab w:val="right" w:leader="dot" w:pos="9071"/>
      </w:tabs>
      <w:ind w:left="567"/>
    </w:pPr>
  </w:style>
  <w:style w:type="paragraph" w:styleId="Indholdsfortegnelse4">
    <w:name w:val="toc 4"/>
    <w:basedOn w:val="Normal"/>
    <w:next w:val="Normal"/>
    <w:semiHidden/>
    <w:rsid w:val="00494860"/>
    <w:pPr>
      <w:tabs>
        <w:tab w:val="right" w:leader="dot" w:pos="9071"/>
      </w:tabs>
      <w:ind w:left="1134"/>
    </w:pPr>
  </w:style>
  <w:style w:type="paragraph" w:styleId="Indholdsfortegnelse5">
    <w:name w:val="toc 5"/>
    <w:basedOn w:val="Normal"/>
    <w:next w:val="Normal"/>
    <w:semiHidden/>
    <w:rsid w:val="00494860"/>
    <w:pPr>
      <w:tabs>
        <w:tab w:val="right" w:leader="dot" w:pos="9071"/>
      </w:tabs>
      <w:ind w:left="1134"/>
    </w:pPr>
  </w:style>
  <w:style w:type="paragraph" w:styleId="Indholdsfortegnelse6">
    <w:name w:val="toc 6"/>
    <w:basedOn w:val="Normal"/>
    <w:next w:val="Normal"/>
    <w:semiHidden/>
    <w:rsid w:val="00494860"/>
    <w:pPr>
      <w:tabs>
        <w:tab w:val="right" w:leader="dot" w:pos="9071"/>
      </w:tabs>
      <w:ind w:left="1000"/>
    </w:pPr>
  </w:style>
  <w:style w:type="paragraph" w:styleId="Indholdsfortegnelse7">
    <w:name w:val="toc 7"/>
    <w:basedOn w:val="Normal"/>
    <w:next w:val="Normal"/>
    <w:semiHidden/>
    <w:rsid w:val="00494860"/>
    <w:pPr>
      <w:tabs>
        <w:tab w:val="right" w:leader="dot" w:pos="9071"/>
      </w:tabs>
      <w:ind w:left="1200"/>
    </w:pPr>
  </w:style>
  <w:style w:type="paragraph" w:styleId="Indholdsfortegnelse8">
    <w:name w:val="toc 8"/>
    <w:basedOn w:val="Normal"/>
    <w:next w:val="Normal"/>
    <w:semiHidden/>
    <w:rsid w:val="00494860"/>
    <w:pPr>
      <w:tabs>
        <w:tab w:val="right" w:leader="dot" w:pos="9071"/>
      </w:tabs>
      <w:ind w:left="1400"/>
    </w:pPr>
  </w:style>
  <w:style w:type="paragraph" w:styleId="Indholdsfortegnelse9">
    <w:name w:val="toc 9"/>
    <w:basedOn w:val="Normal"/>
    <w:next w:val="Normal"/>
    <w:semiHidden/>
    <w:rsid w:val="00494860"/>
    <w:pPr>
      <w:tabs>
        <w:tab w:val="right" w:leader="dot" w:pos="9071"/>
      </w:tabs>
      <w:ind w:left="1600"/>
    </w:pPr>
  </w:style>
  <w:style w:type="paragraph" w:styleId="Sidefod">
    <w:name w:val="footer"/>
    <w:rsid w:val="00494860"/>
    <w:rPr>
      <w:rFonts w:ascii="Century Old Style" w:hAnsi="Century Old Style"/>
      <w:lang w:val="nb-NO" w:eastAsia="nb-NO"/>
    </w:rPr>
  </w:style>
  <w:style w:type="paragraph" w:styleId="Billedtekst">
    <w:name w:val="caption"/>
    <w:basedOn w:val="Normal"/>
    <w:next w:val="Normal"/>
    <w:qFormat/>
    <w:rsid w:val="00494860"/>
    <w:pPr>
      <w:spacing w:before="120" w:after="120"/>
    </w:pPr>
    <w:rPr>
      <w:b/>
    </w:rPr>
  </w:style>
  <w:style w:type="paragraph" w:customStyle="1" w:styleId="Nummerfortlpende">
    <w:name w:val="Nummer fortløpende"/>
    <w:basedOn w:val="Normal"/>
    <w:next w:val="Normal"/>
    <w:rsid w:val="00494860"/>
    <w:pPr>
      <w:ind w:left="567" w:hanging="567"/>
    </w:pPr>
  </w:style>
  <w:style w:type="paragraph" w:styleId="Sidehoved">
    <w:name w:val="header"/>
    <w:basedOn w:val="Normal"/>
    <w:rsid w:val="00494860"/>
    <w:pPr>
      <w:tabs>
        <w:tab w:val="right" w:pos="9072"/>
      </w:tabs>
      <w:ind w:left="-1701" w:right="-1134"/>
      <w:jc w:val="center"/>
    </w:pPr>
    <w:rPr>
      <w:i/>
      <w:spacing w:val="15"/>
      <w:sz w:val="20"/>
    </w:rPr>
  </w:style>
  <w:style w:type="paragraph" w:customStyle="1" w:styleId="Brevtittel">
    <w:name w:val="Brevtittel"/>
    <w:basedOn w:val="Normal"/>
    <w:next w:val="Normal"/>
    <w:rsid w:val="00494860"/>
    <w:rPr>
      <w:b/>
      <w:caps/>
    </w:rPr>
  </w:style>
  <w:style w:type="paragraph" w:customStyle="1" w:styleId="Vedlegg">
    <w:name w:val="Vedlegg"/>
    <w:next w:val="Normal"/>
    <w:rsid w:val="00494860"/>
    <w:pPr>
      <w:spacing w:after="120"/>
      <w:ind w:left="1701" w:hanging="1701"/>
      <w:jc w:val="both"/>
    </w:pPr>
    <w:rPr>
      <w:rFonts w:ascii="Century Old Style" w:hAnsi="Century Old Style"/>
      <w:sz w:val="24"/>
      <w:lang w:val="nb-NO" w:eastAsia="nb-NO"/>
    </w:rPr>
  </w:style>
  <w:style w:type="paragraph" w:styleId="Listeoverfigurer">
    <w:name w:val="table of figures"/>
    <w:basedOn w:val="Normal"/>
    <w:next w:val="Normal"/>
    <w:semiHidden/>
    <w:rsid w:val="00494860"/>
    <w:pPr>
      <w:tabs>
        <w:tab w:val="right" w:leader="dot" w:pos="9071"/>
      </w:tabs>
      <w:ind w:left="567" w:hanging="567"/>
    </w:pPr>
  </w:style>
  <w:style w:type="paragraph" w:styleId="Makrotekst">
    <w:name w:val="macro"/>
    <w:semiHidden/>
    <w:rsid w:val="00494860"/>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nb-NO" w:eastAsia="nb-NO"/>
    </w:rPr>
  </w:style>
  <w:style w:type="character" w:styleId="Sidetal">
    <w:name w:val="page number"/>
    <w:basedOn w:val="Standardskrifttypeiafsnit"/>
    <w:rsid w:val="00494860"/>
  </w:style>
  <w:style w:type="paragraph" w:styleId="Brevhoved">
    <w:name w:val="Message Header"/>
    <w:basedOn w:val="Normal"/>
    <w:rsid w:val="0049486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Undertitel">
    <w:name w:val="Subtitle"/>
    <w:basedOn w:val="Normal"/>
    <w:qFormat/>
    <w:rsid w:val="00494860"/>
    <w:pPr>
      <w:spacing w:after="60"/>
      <w:jc w:val="center"/>
    </w:pPr>
  </w:style>
  <w:style w:type="paragraph" w:customStyle="1" w:styleId="underskrift">
    <w:name w:val="underskrift"/>
    <w:next w:val="Normal"/>
    <w:rsid w:val="00494860"/>
    <w:pPr>
      <w:spacing w:line="300" w:lineRule="exact"/>
      <w:ind w:left="5387"/>
    </w:pPr>
    <w:rPr>
      <w:rFonts w:ascii="Century Old Style" w:hAnsi="Century Old Style"/>
      <w:noProof/>
      <w:sz w:val="24"/>
      <w:lang w:val="nb-NO" w:eastAsia="nb-NO"/>
    </w:rPr>
  </w:style>
  <w:style w:type="paragraph" w:customStyle="1" w:styleId="liste1">
    <w:name w:val="liste 1"/>
    <w:basedOn w:val="Opstilling"/>
    <w:rsid w:val="00494860"/>
  </w:style>
  <w:style w:type="paragraph" w:styleId="Opstilling">
    <w:name w:val="List"/>
    <w:basedOn w:val="Normal"/>
    <w:rsid w:val="00494860"/>
    <w:pPr>
      <w:ind w:left="283" w:hanging="283"/>
    </w:pPr>
  </w:style>
  <w:style w:type="paragraph" w:customStyle="1" w:styleId="NummerNiv1">
    <w:name w:val="NummerNivå 1"/>
    <w:basedOn w:val="Nummerlisteluft"/>
    <w:rsid w:val="00494860"/>
    <w:pPr>
      <w:spacing w:after="120"/>
    </w:pPr>
  </w:style>
  <w:style w:type="paragraph" w:styleId="Markeringsbobletekst">
    <w:name w:val="Balloon Text"/>
    <w:basedOn w:val="Normal"/>
    <w:semiHidden/>
    <w:rsid w:val="0023739D"/>
    <w:rPr>
      <w:rFonts w:ascii="Tahoma" w:hAnsi="Tahoma" w:cs="Tahoma"/>
      <w:sz w:val="16"/>
      <w:szCs w:val="16"/>
    </w:rPr>
  </w:style>
  <w:style w:type="table" w:styleId="Tabel-Gitter">
    <w:name w:val="Table Grid"/>
    <w:basedOn w:val="Tabel-Normal"/>
    <w:rsid w:val="00CA1D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CC628A"/>
    <w:pPr>
      <w:ind w:left="720"/>
      <w:contextualSpacing/>
    </w:pPr>
  </w:style>
  <w:style w:type="character" w:styleId="Hyperlink">
    <w:name w:val="Hyperlink"/>
    <w:basedOn w:val="Standardskrifttypeiafsnit"/>
    <w:rsid w:val="008A3372"/>
    <w:rPr>
      <w:color w:val="0000FF" w:themeColor="hyperlink"/>
      <w:u w:val="single"/>
    </w:rPr>
  </w:style>
  <w:style w:type="character" w:styleId="BesgtHyperlink">
    <w:name w:val="FollowedHyperlink"/>
    <w:basedOn w:val="Standardskrifttypeiafsnit"/>
    <w:rsid w:val="00556FB1"/>
    <w:rPr>
      <w:color w:val="800080" w:themeColor="followedHyperlink"/>
      <w:u w:val="single"/>
    </w:rPr>
  </w:style>
  <w:style w:type="paragraph" w:customStyle="1" w:styleId="kapitel">
    <w:name w:val="kapitel"/>
    <w:basedOn w:val="Normal"/>
    <w:rsid w:val="00857C98"/>
    <w:pPr>
      <w:spacing w:before="400" w:after="100"/>
      <w:ind w:left="0"/>
      <w:jc w:val="center"/>
    </w:pPr>
    <w:rPr>
      <w:rFonts w:ascii="Tahoma" w:hAnsi="Tahoma" w:cs="Tahoma"/>
      <w:color w:val="000000"/>
      <w:szCs w:val="24"/>
      <w:lang w:eastAsia="da-DK"/>
    </w:rPr>
  </w:style>
  <w:style w:type="paragraph" w:customStyle="1" w:styleId="kapiteloverskrift2">
    <w:name w:val="kapiteloverskrift2"/>
    <w:basedOn w:val="Normal"/>
    <w:rsid w:val="00857C98"/>
    <w:pPr>
      <w:spacing w:after="100"/>
      <w:ind w:left="0"/>
      <w:jc w:val="center"/>
    </w:pPr>
    <w:rPr>
      <w:rFonts w:ascii="Tahoma" w:hAnsi="Tahoma" w:cs="Tahoma"/>
      <w:i/>
      <w:iCs/>
      <w:color w:val="000000"/>
      <w:szCs w:val="24"/>
      <w:lang w:eastAsia="da-DK"/>
    </w:rPr>
  </w:style>
  <w:style w:type="paragraph" w:customStyle="1" w:styleId="paragraf">
    <w:name w:val="paragraf"/>
    <w:basedOn w:val="Normal"/>
    <w:rsid w:val="00857C98"/>
    <w:pPr>
      <w:spacing w:before="200"/>
      <w:ind w:left="0" w:firstLine="240"/>
    </w:pPr>
    <w:rPr>
      <w:rFonts w:ascii="Tahoma" w:hAnsi="Tahoma" w:cs="Tahoma"/>
      <w:color w:val="000000"/>
      <w:szCs w:val="24"/>
      <w:lang w:eastAsia="da-DK"/>
    </w:rPr>
  </w:style>
  <w:style w:type="paragraph" w:customStyle="1" w:styleId="stk2">
    <w:name w:val="stk2"/>
    <w:basedOn w:val="Normal"/>
    <w:rsid w:val="00857C98"/>
    <w:pPr>
      <w:ind w:left="0" w:firstLine="240"/>
    </w:pPr>
    <w:rPr>
      <w:rFonts w:ascii="Tahoma" w:hAnsi="Tahoma" w:cs="Tahoma"/>
      <w:color w:val="000000"/>
      <w:szCs w:val="24"/>
      <w:lang w:eastAsia="da-DK"/>
    </w:rPr>
  </w:style>
  <w:style w:type="paragraph" w:customStyle="1" w:styleId="liste10">
    <w:name w:val="liste1"/>
    <w:basedOn w:val="Normal"/>
    <w:rsid w:val="00857C98"/>
    <w:pPr>
      <w:ind w:left="280"/>
    </w:pPr>
    <w:rPr>
      <w:rFonts w:ascii="Tahoma" w:hAnsi="Tahoma" w:cs="Tahoma"/>
      <w:color w:val="000000"/>
      <w:szCs w:val="24"/>
      <w:lang w:eastAsia="da-DK"/>
    </w:rPr>
  </w:style>
  <w:style w:type="character" w:customStyle="1" w:styleId="paragrafnr1">
    <w:name w:val="paragrafnr1"/>
    <w:basedOn w:val="Standardskrifttypeiafsnit"/>
    <w:rsid w:val="00857C98"/>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857C98"/>
    <w:rPr>
      <w:rFonts w:ascii="Tahoma" w:hAnsi="Tahoma" w:cs="Tahoma" w:hint="default"/>
      <w:i/>
      <w:iCs/>
      <w:color w:val="000000"/>
      <w:sz w:val="24"/>
      <w:szCs w:val="24"/>
      <w:shd w:val="clear" w:color="auto" w:fill="auto"/>
    </w:rPr>
  </w:style>
  <w:style w:type="character" w:customStyle="1" w:styleId="paragrafnr2">
    <w:name w:val="paragrafnr2"/>
    <w:basedOn w:val="Standardskrifttypeiafsnit"/>
    <w:rsid w:val="00857C98"/>
    <w:rPr>
      <w:rFonts w:ascii="Tahoma" w:hAnsi="Tahoma" w:cs="Tahoma" w:hint="default"/>
      <w:b/>
      <w:bCs/>
      <w:color w:val="000000"/>
      <w:sz w:val="24"/>
      <w:szCs w:val="24"/>
      <w:shd w:val="clear" w:color="auto" w:fill="auto"/>
    </w:rPr>
  </w:style>
  <w:style w:type="character" w:customStyle="1" w:styleId="liste1nr1">
    <w:name w:val="liste1nr1"/>
    <w:basedOn w:val="Standardskrifttypeiafsnit"/>
    <w:rsid w:val="00857C98"/>
    <w:rPr>
      <w:rFonts w:ascii="Tahoma" w:hAnsi="Tahoma" w:cs="Tahoma" w:hint="default"/>
      <w:color w:val="000000"/>
      <w:sz w:val="24"/>
      <w:szCs w:val="24"/>
      <w:shd w:val="clear" w:color="auto" w:fill="auto"/>
    </w:rPr>
  </w:style>
  <w:style w:type="paragraph" w:customStyle="1" w:styleId="text">
    <w:name w:val="text"/>
    <w:basedOn w:val="Normal"/>
    <w:rsid w:val="00C07F04"/>
    <w:pPr>
      <w:spacing w:before="100" w:beforeAutospacing="1" w:after="100" w:afterAutospacing="1"/>
      <w:ind w:left="0"/>
    </w:pPr>
    <w:rPr>
      <w:rFonts w:ascii="Arial" w:hAnsi="Arial" w:cs="Arial"/>
      <w:color w:val="484E50"/>
      <w:sz w:val="18"/>
      <w:szCs w:val="18"/>
      <w:lang w:eastAsia="da-DK"/>
    </w:rPr>
  </w:style>
  <w:style w:type="paragraph" w:styleId="NormalWeb">
    <w:name w:val="Normal (Web)"/>
    <w:basedOn w:val="Normal"/>
    <w:uiPriority w:val="99"/>
    <w:rsid w:val="006B7A4A"/>
    <w:pPr>
      <w:ind w:left="0"/>
    </w:pPr>
    <w:rPr>
      <w:rFonts w:ascii="Verdana" w:hAnsi="Verdana" w:cs="Verdana"/>
      <w:sz w:val="20"/>
      <w:lang w:eastAsia="uk-UA"/>
    </w:rPr>
  </w:style>
</w:styles>
</file>

<file path=word/webSettings.xml><?xml version="1.0" encoding="utf-8"?>
<w:webSettings xmlns:r="http://schemas.openxmlformats.org/officeDocument/2006/relationships" xmlns:w="http://schemas.openxmlformats.org/wordprocessingml/2006/main">
  <w:divs>
    <w:div w:id="166945047">
      <w:bodyDiv w:val="1"/>
      <w:marLeft w:val="0"/>
      <w:marRight w:val="0"/>
      <w:marTop w:val="0"/>
      <w:marBottom w:val="0"/>
      <w:divBdr>
        <w:top w:val="none" w:sz="0" w:space="0" w:color="auto"/>
        <w:left w:val="none" w:sz="0" w:space="0" w:color="auto"/>
        <w:bottom w:val="none" w:sz="0" w:space="0" w:color="auto"/>
        <w:right w:val="none" w:sz="0" w:space="0" w:color="auto"/>
      </w:divBdr>
    </w:div>
    <w:div w:id="359741100">
      <w:bodyDiv w:val="1"/>
      <w:marLeft w:val="0"/>
      <w:marRight w:val="0"/>
      <w:marTop w:val="0"/>
      <w:marBottom w:val="0"/>
      <w:divBdr>
        <w:top w:val="none" w:sz="0" w:space="0" w:color="auto"/>
        <w:left w:val="none" w:sz="0" w:space="0" w:color="auto"/>
        <w:bottom w:val="none" w:sz="0" w:space="0" w:color="auto"/>
        <w:right w:val="none" w:sz="0" w:space="0" w:color="auto"/>
      </w:divBdr>
    </w:div>
    <w:div w:id="935286270">
      <w:bodyDiv w:val="1"/>
      <w:marLeft w:val="0"/>
      <w:marRight w:val="0"/>
      <w:marTop w:val="0"/>
      <w:marBottom w:val="0"/>
      <w:divBdr>
        <w:top w:val="none" w:sz="0" w:space="0" w:color="auto"/>
        <w:left w:val="none" w:sz="0" w:space="0" w:color="auto"/>
        <w:bottom w:val="none" w:sz="0" w:space="0" w:color="auto"/>
        <w:right w:val="none" w:sz="0" w:space="0" w:color="auto"/>
      </w:divBdr>
    </w:div>
    <w:div w:id="1000231166">
      <w:bodyDiv w:val="1"/>
      <w:marLeft w:val="0"/>
      <w:marRight w:val="0"/>
      <w:marTop w:val="0"/>
      <w:marBottom w:val="0"/>
      <w:divBdr>
        <w:top w:val="none" w:sz="0" w:space="0" w:color="auto"/>
        <w:left w:val="none" w:sz="0" w:space="0" w:color="auto"/>
        <w:bottom w:val="none" w:sz="0" w:space="0" w:color="auto"/>
        <w:right w:val="none" w:sz="0" w:space="0" w:color="auto"/>
      </w:divBdr>
    </w:div>
    <w:div w:id="1274047984">
      <w:bodyDiv w:val="1"/>
      <w:marLeft w:val="0"/>
      <w:marRight w:val="0"/>
      <w:marTop w:val="0"/>
      <w:marBottom w:val="0"/>
      <w:divBdr>
        <w:top w:val="none" w:sz="0" w:space="0" w:color="auto"/>
        <w:left w:val="none" w:sz="0" w:space="0" w:color="auto"/>
        <w:bottom w:val="none" w:sz="0" w:space="0" w:color="auto"/>
        <w:right w:val="none" w:sz="0" w:space="0" w:color="auto"/>
      </w:divBdr>
    </w:div>
    <w:div w:id="1308896140">
      <w:bodyDiv w:val="1"/>
      <w:marLeft w:val="0"/>
      <w:marRight w:val="0"/>
      <w:marTop w:val="0"/>
      <w:marBottom w:val="0"/>
      <w:divBdr>
        <w:top w:val="none" w:sz="0" w:space="0" w:color="auto"/>
        <w:left w:val="none" w:sz="0" w:space="0" w:color="auto"/>
        <w:bottom w:val="none" w:sz="0" w:space="0" w:color="auto"/>
        <w:right w:val="none" w:sz="0" w:space="0" w:color="auto"/>
      </w:divBdr>
    </w:div>
    <w:div w:id="1386678168">
      <w:bodyDiv w:val="1"/>
      <w:marLeft w:val="0"/>
      <w:marRight w:val="0"/>
      <w:marTop w:val="0"/>
      <w:marBottom w:val="0"/>
      <w:divBdr>
        <w:top w:val="none" w:sz="0" w:space="0" w:color="auto"/>
        <w:left w:val="none" w:sz="0" w:space="0" w:color="auto"/>
        <w:bottom w:val="none" w:sz="0" w:space="0" w:color="auto"/>
        <w:right w:val="none" w:sz="0" w:space="0" w:color="auto"/>
      </w:divBdr>
      <w:divsChild>
        <w:div w:id="194730136">
          <w:marLeft w:val="0"/>
          <w:marRight w:val="0"/>
          <w:marTop w:val="0"/>
          <w:marBottom w:val="185"/>
          <w:divBdr>
            <w:top w:val="none" w:sz="0" w:space="0" w:color="auto"/>
            <w:left w:val="none" w:sz="0" w:space="0" w:color="auto"/>
            <w:bottom w:val="none" w:sz="0" w:space="0" w:color="auto"/>
            <w:right w:val="none" w:sz="0" w:space="0" w:color="auto"/>
          </w:divBdr>
          <w:divsChild>
            <w:div w:id="347412685">
              <w:marLeft w:val="0"/>
              <w:marRight w:val="0"/>
              <w:marTop w:val="0"/>
              <w:marBottom w:val="0"/>
              <w:divBdr>
                <w:top w:val="none" w:sz="0" w:space="0" w:color="auto"/>
                <w:left w:val="single" w:sz="4" w:space="0" w:color="FFFFFF"/>
                <w:bottom w:val="none" w:sz="0" w:space="0" w:color="auto"/>
                <w:right w:val="single" w:sz="4" w:space="0" w:color="FFFFFF"/>
              </w:divBdr>
              <w:divsChild>
                <w:div w:id="1751082288">
                  <w:marLeft w:val="0"/>
                  <w:marRight w:val="0"/>
                  <w:marTop w:val="0"/>
                  <w:marBottom w:val="0"/>
                  <w:divBdr>
                    <w:top w:val="none" w:sz="0" w:space="0" w:color="auto"/>
                    <w:left w:val="none" w:sz="0" w:space="0" w:color="auto"/>
                    <w:bottom w:val="none" w:sz="0" w:space="0" w:color="auto"/>
                    <w:right w:val="none" w:sz="0" w:space="0" w:color="auto"/>
                  </w:divBdr>
                  <w:divsChild>
                    <w:div w:id="1710643756">
                      <w:marLeft w:val="0"/>
                      <w:marRight w:val="0"/>
                      <w:marTop w:val="0"/>
                      <w:marBottom w:val="0"/>
                      <w:divBdr>
                        <w:top w:val="none" w:sz="0" w:space="0" w:color="auto"/>
                        <w:left w:val="none" w:sz="0" w:space="0" w:color="auto"/>
                        <w:bottom w:val="none" w:sz="0" w:space="0" w:color="auto"/>
                        <w:right w:val="none" w:sz="0" w:space="0" w:color="auto"/>
                      </w:divBdr>
                      <w:divsChild>
                        <w:div w:id="865606544">
                          <w:marLeft w:val="0"/>
                          <w:marRight w:val="0"/>
                          <w:marTop w:val="0"/>
                          <w:marBottom w:val="0"/>
                          <w:divBdr>
                            <w:top w:val="none" w:sz="0" w:space="0" w:color="auto"/>
                            <w:left w:val="none" w:sz="0" w:space="0" w:color="auto"/>
                            <w:bottom w:val="none" w:sz="0" w:space="0" w:color="auto"/>
                            <w:right w:val="none" w:sz="0" w:space="0" w:color="auto"/>
                          </w:divBdr>
                          <w:divsChild>
                            <w:div w:id="1743260814">
                              <w:marLeft w:val="0"/>
                              <w:marRight w:val="0"/>
                              <w:marTop w:val="0"/>
                              <w:marBottom w:val="0"/>
                              <w:divBdr>
                                <w:top w:val="none" w:sz="0" w:space="0" w:color="auto"/>
                                <w:left w:val="none" w:sz="0" w:space="0" w:color="auto"/>
                                <w:bottom w:val="none" w:sz="0" w:space="0" w:color="auto"/>
                                <w:right w:val="none" w:sz="0" w:space="0" w:color="auto"/>
                              </w:divBdr>
                              <w:divsChild>
                                <w:div w:id="189294772">
                                  <w:marLeft w:val="0"/>
                                  <w:marRight w:val="0"/>
                                  <w:marTop w:val="0"/>
                                  <w:marBottom w:val="0"/>
                                  <w:divBdr>
                                    <w:top w:val="none" w:sz="0" w:space="0" w:color="auto"/>
                                    <w:left w:val="none" w:sz="0" w:space="0" w:color="auto"/>
                                    <w:bottom w:val="none" w:sz="0" w:space="0" w:color="auto"/>
                                    <w:right w:val="none" w:sz="0" w:space="0" w:color="auto"/>
                                  </w:divBdr>
                                  <w:divsChild>
                                    <w:div w:id="4235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707971">
      <w:bodyDiv w:val="1"/>
      <w:marLeft w:val="0"/>
      <w:marRight w:val="0"/>
      <w:marTop w:val="0"/>
      <w:marBottom w:val="0"/>
      <w:divBdr>
        <w:top w:val="none" w:sz="0" w:space="0" w:color="auto"/>
        <w:left w:val="none" w:sz="0" w:space="0" w:color="auto"/>
        <w:bottom w:val="none" w:sz="0" w:space="0" w:color="auto"/>
        <w:right w:val="none" w:sz="0" w:space="0" w:color="auto"/>
      </w:divBdr>
    </w:div>
    <w:div w:id="1435712346">
      <w:bodyDiv w:val="1"/>
      <w:marLeft w:val="0"/>
      <w:marRight w:val="0"/>
      <w:marTop w:val="0"/>
      <w:marBottom w:val="0"/>
      <w:divBdr>
        <w:top w:val="none" w:sz="0" w:space="0" w:color="auto"/>
        <w:left w:val="none" w:sz="0" w:space="0" w:color="auto"/>
        <w:bottom w:val="none" w:sz="0" w:space="0" w:color="auto"/>
        <w:right w:val="none" w:sz="0" w:space="0" w:color="auto"/>
      </w:divBdr>
    </w:div>
    <w:div w:id="1714693219">
      <w:bodyDiv w:val="1"/>
      <w:marLeft w:val="0"/>
      <w:marRight w:val="0"/>
      <w:marTop w:val="0"/>
      <w:marBottom w:val="0"/>
      <w:divBdr>
        <w:top w:val="none" w:sz="0" w:space="0" w:color="auto"/>
        <w:left w:val="none" w:sz="0" w:space="0" w:color="auto"/>
        <w:bottom w:val="none" w:sz="0" w:space="0" w:color="auto"/>
        <w:right w:val="none" w:sz="0" w:space="0" w:color="auto"/>
      </w:divBdr>
    </w:div>
    <w:div w:id="1718047208">
      <w:bodyDiv w:val="1"/>
      <w:marLeft w:val="0"/>
      <w:marRight w:val="0"/>
      <w:marTop w:val="0"/>
      <w:marBottom w:val="0"/>
      <w:divBdr>
        <w:top w:val="none" w:sz="0" w:space="0" w:color="auto"/>
        <w:left w:val="none" w:sz="0" w:space="0" w:color="auto"/>
        <w:bottom w:val="none" w:sz="0" w:space="0" w:color="auto"/>
        <w:right w:val="none" w:sz="0" w:space="0" w:color="auto"/>
      </w:divBdr>
    </w:div>
    <w:div w:id="1865289355">
      <w:bodyDiv w:val="1"/>
      <w:marLeft w:val="0"/>
      <w:marRight w:val="0"/>
      <w:marTop w:val="0"/>
      <w:marBottom w:val="0"/>
      <w:divBdr>
        <w:top w:val="none" w:sz="0" w:space="0" w:color="auto"/>
        <w:left w:val="none" w:sz="0" w:space="0" w:color="auto"/>
        <w:bottom w:val="none" w:sz="0" w:space="0" w:color="auto"/>
        <w:right w:val="none" w:sz="0" w:space="0" w:color="auto"/>
      </w:divBdr>
      <w:divsChild>
        <w:div w:id="30308717">
          <w:marLeft w:val="0"/>
          <w:marRight w:val="0"/>
          <w:marTop w:val="0"/>
          <w:marBottom w:val="185"/>
          <w:divBdr>
            <w:top w:val="none" w:sz="0" w:space="0" w:color="auto"/>
            <w:left w:val="none" w:sz="0" w:space="0" w:color="auto"/>
            <w:bottom w:val="none" w:sz="0" w:space="0" w:color="auto"/>
            <w:right w:val="none" w:sz="0" w:space="0" w:color="auto"/>
          </w:divBdr>
          <w:divsChild>
            <w:div w:id="411784315">
              <w:marLeft w:val="0"/>
              <w:marRight w:val="0"/>
              <w:marTop w:val="0"/>
              <w:marBottom w:val="0"/>
              <w:divBdr>
                <w:top w:val="none" w:sz="0" w:space="0" w:color="auto"/>
                <w:left w:val="single" w:sz="4" w:space="0" w:color="FFFFFF"/>
                <w:bottom w:val="none" w:sz="0" w:space="0" w:color="auto"/>
                <w:right w:val="single" w:sz="4" w:space="0" w:color="FFFFFF"/>
              </w:divBdr>
              <w:divsChild>
                <w:div w:id="1808669018">
                  <w:marLeft w:val="0"/>
                  <w:marRight w:val="0"/>
                  <w:marTop w:val="0"/>
                  <w:marBottom w:val="0"/>
                  <w:divBdr>
                    <w:top w:val="none" w:sz="0" w:space="0" w:color="auto"/>
                    <w:left w:val="none" w:sz="0" w:space="0" w:color="auto"/>
                    <w:bottom w:val="none" w:sz="0" w:space="0" w:color="auto"/>
                    <w:right w:val="none" w:sz="0" w:space="0" w:color="auto"/>
                  </w:divBdr>
                  <w:divsChild>
                    <w:div w:id="1585525356">
                      <w:marLeft w:val="0"/>
                      <w:marRight w:val="0"/>
                      <w:marTop w:val="0"/>
                      <w:marBottom w:val="0"/>
                      <w:divBdr>
                        <w:top w:val="none" w:sz="0" w:space="0" w:color="auto"/>
                        <w:left w:val="none" w:sz="0" w:space="0" w:color="auto"/>
                        <w:bottom w:val="none" w:sz="0" w:space="0" w:color="auto"/>
                        <w:right w:val="none" w:sz="0" w:space="0" w:color="auto"/>
                      </w:divBdr>
                      <w:divsChild>
                        <w:div w:id="1541358636">
                          <w:marLeft w:val="0"/>
                          <w:marRight w:val="0"/>
                          <w:marTop w:val="0"/>
                          <w:marBottom w:val="0"/>
                          <w:divBdr>
                            <w:top w:val="none" w:sz="0" w:space="0" w:color="auto"/>
                            <w:left w:val="none" w:sz="0" w:space="0" w:color="auto"/>
                            <w:bottom w:val="none" w:sz="0" w:space="0" w:color="auto"/>
                            <w:right w:val="none" w:sz="0" w:space="0" w:color="auto"/>
                          </w:divBdr>
                          <w:divsChild>
                            <w:div w:id="316613213">
                              <w:marLeft w:val="0"/>
                              <w:marRight w:val="0"/>
                              <w:marTop w:val="0"/>
                              <w:marBottom w:val="0"/>
                              <w:divBdr>
                                <w:top w:val="none" w:sz="0" w:space="0" w:color="auto"/>
                                <w:left w:val="none" w:sz="0" w:space="0" w:color="auto"/>
                                <w:bottom w:val="none" w:sz="0" w:space="0" w:color="auto"/>
                                <w:right w:val="none" w:sz="0" w:space="0" w:color="auto"/>
                              </w:divBdr>
                              <w:divsChild>
                                <w:div w:id="1604915432">
                                  <w:marLeft w:val="0"/>
                                  <w:marRight w:val="0"/>
                                  <w:marTop w:val="0"/>
                                  <w:marBottom w:val="0"/>
                                  <w:divBdr>
                                    <w:top w:val="none" w:sz="0" w:space="0" w:color="auto"/>
                                    <w:left w:val="none" w:sz="0" w:space="0" w:color="auto"/>
                                    <w:bottom w:val="none" w:sz="0" w:space="0" w:color="auto"/>
                                    <w:right w:val="none" w:sz="0" w:space="0" w:color="auto"/>
                                  </w:divBdr>
                                  <w:divsChild>
                                    <w:div w:id="17140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739755">
      <w:bodyDiv w:val="1"/>
      <w:marLeft w:val="0"/>
      <w:marRight w:val="0"/>
      <w:marTop w:val="0"/>
      <w:marBottom w:val="0"/>
      <w:divBdr>
        <w:top w:val="none" w:sz="0" w:space="0" w:color="auto"/>
        <w:left w:val="none" w:sz="0" w:space="0" w:color="auto"/>
        <w:bottom w:val="none" w:sz="0" w:space="0" w:color="auto"/>
        <w:right w:val="none" w:sz="0" w:space="0" w:color="auto"/>
      </w:divBdr>
    </w:div>
    <w:div w:id="2052723920">
      <w:bodyDiv w:val="1"/>
      <w:marLeft w:val="0"/>
      <w:marRight w:val="0"/>
      <w:marTop w:val="0"/>
      <w:marBottom w:val="0"/>
      <w:divBdr>
        <w:top w:val="none" w:sz="0" w:space="0" w:color="auto"/>
        <w:left w:val="none" w:sz="0" w:space="0" w:color="auto"/>
        <w:bottom w:val="none" w:sz="0" w:space="0" w:color="auto"/>
        <w:right w:val="none" w:sz="0" w:space="0" w:color="auto"/>
      </w:divBdr>
    </w:div>
    <w:div w:id="208348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k@norcap.d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n@lifa.d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ndgaard@vinding-gruppen.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KS_x0020_godkender xmlns="1760cdcc-f1fa-4a61-9db5-777cf718b24e">
      <UserInfo>
        <DisplayName/>
        <AccountId xsi:nil="true"/>
        <AccountType/>
      </UserInfo>
    </KS_x0020_godkender>
    <KS_x0020_Intern_x0020_Audit xmlns="1760cdcc-f1fa-4a61-9db5-777cf718b24e" xsi:nil="true"/>
    <KS_x0020_afdeling xmlns="1760cdcc-f1fa-4a61-9db5-777cf718b24e">BE</KS_x0020_afdeling>
    <KS_x0020_Ansvarlig xmlns="1760cdcc-f1fa-4a61-9db5-777cf718b24e">
      <UserInfo>
        <DisplayName/>
        <AccountId xsi:nil="true"/>
        <AccountType/>
      </UserInfo>
    </KS_x0020_Ansvarlig>
    <KS_x0020_bogstav xmlns="1760cdcc-f1fa-4a61-9db5-777cf718b24e">LO</KS_x0020_bogstav>
    <KS_x0020_dokumenttype xmlns="1760cdcc-f1fa-4a61-9db5-777cf718b24e">Tjeklister</KS_x0020_dokumenttype>
    <KS_x0020_tal xmlns="1760cdcc-f1fa-4a61-9db5-777cf718b24e">09</KS_x0020_tal>
    <KS_x0020_godkendelsesdato xmlns="1760cdcc-f1fa-4a61-9db5-777cf718b2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KS skabelon" ma:contentTypeID="0x010100C727DD0259BDCF43BB1A36C87D74814C0076B528D93571914E99BC2AD426B3E444" ma:contentTypeVersion="20" ma:contentTypeDescription="" ma:contentTypeScope="" ma:versionID="92bf1be9fcc7338649bf824da15d0638">
  <xsd:schema xmlns:xsd="http://www.w3.org/2001/XMLSchema" xmlns:p="http://schemas.microsoft.com/office/2006/metadata/properties" xmlns:ns2="1760cdcc-f1fa-4a61-9db5-777cf718b24e" targetNamespace="http://schemas.microsoft.com/office/2006/metadata/properties" ma:root="true" ma:fieldsID="ddbae3188e973ff6c778fce8ef397ff1" ns2:_="">
    <xsd:import namespace="1760cdcc-f1fa-4a61-9db5-777cf718b24e"/>
    <xsd:element name="properties">
      <xsd:complexType>
        <xsd:sequence>
          <xsd:element name="documentManagement">
            <xsd:complexType>
              <xsd:all>
                <xsd:element ref="ns2:KS_x0020_afdeling" minOccurs="0"/>
                <xsd:element ref="ns2:KS_x0020_bogstav" minOccurs="0"/>
                <xsd:element ref="ns2:KS_x0020_tal" minOccurs="0"/>
                <xsd:element ref="ns2:KS_x0020_dokumenttype" minOccurs="0"/>
                <xsd:element ref="ns2:KS_x0020_Ansvarlig" minOccurs="0"/>
                <xsd:element ref="ns2:KS_x0020_godkendelsesdato" minOccurs="0"/>
                <xsd:element ref="ns2:KS_x0020_godkender" minOccurs="0"/>
                <xsd:element ref="ns2:KS_x0020_Intern_x0020_Audit" minOccurs="0"/>
              </xsd:all>
            </xsd:complexType>
          </xsd:element>
        </xsd:sequence>
      </xsd:complexType>
    </xsd:element>
  </xsd:schema>
  <xsd:schema xmlns:xsd="http://www.w3.org/2001/XMLSchema" xmlns:dms="http://schemas.microsoft.com/office/2006/documentManagement/types" targetNamespace="1760cdcc-f1fa-4a61-9db5-777cf718b24e" elementFormDefault="qualified">
    <xsd:import namespace="http://schemas.microsoft.com/office/2006/documentManagement/types"/>
    <xsd:element name="KS_x0020_afdeling" ma:index="2" nillable="true" ma:displayName="KS afdeling" ma:default="" ma:format="Dropdown" ma:internalName="KS_x0020_afdeling">
      <xsd:simpleType>
        <xsd:restriction base="dms:Choice">
          <xsd:enumeration value="AG"/>
          <xsd:enumeration value="BE"/>
          <xsd:enumeration value="FM"/>
          <xsd:enumeration value="NM"/>
          <xsd:enumeration value="VP"/>
        </xsd:restriction>
      </xsd:simpleType>
    </xsd:element>
    <xsd:element name="KS_x0020_bogstav" ma:index="3" nillable="true" ma:displayName="KS emne" ma:default="" ma:format="Dropdown" ma:internalName="KS_x0020_bogstav">
      <xsd:simpleType>
        <xsd:restriction base="dms:Choice">
          <xsd:enumeration value="Vælg..."/>
          <xsd:enumeration value="AN"/>
          <xsd:enumeration value="BE"/>
          <xsd:enumeration value="BY"/>
          <xsd:enumeration value="BYG"/>
          <xsd:enumeration value="CA"/>
          <xsd:enumeration value="DE"/>
          <xsd:enumeration value="EJ"/>
          <xsd:enumeration value="ER"/>
          <xsd:enumeration value="GI"/>
          <xsd:enumeration value="HE"/>
          <xsd:enumeration value="KO"/>
          <xsd:enumeration value="LO"/>
          <xsd:enumeration value="MI"/>
          <xsd:enumeration value="OV"/>
          <xsd:enumeration value="PL"/>
          <xsd:enumeration value="PR"/>
          <xsd:enumeration value="RE"/>
          <xsd:enumeration value="SAG"/>
          <xsd:enumeration value="SKI"/>
          <xsd:enumeration value="SKO"/>
          <xsd:enumeration value="UDS"/>
          <xsd:enumeration value="VA"/>
          <xsd:enumeration value="VI"/>
          <xsd:enumeration value="VV"/>
        </xsd:restriction>
      </xsd:simpleType>
    </xsd:element>
    <xsd:element name="KS_x0020_tal" ma:index="4" nillable="true" ma:displayName="KS løbenummer" ma:default="Vælg..." ma:format="Dropdown" ma:internalName="KS_x0020_tal">
      <xsd:simpleType>
        <xsd:restriction base="dms:Choice">
          <xsd:enumeration value="Vælg..."/>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element name="KS_x0020_dokumenttype" ma:index="5" nillable="true" ma:displayName="KS dokumenttype" ma:default="Vælg..." ma:format="Dropdown" ma:internalName="KS_x0020_dokumenttype">
      <xsd:simpleType>
        <xsd:restriction base="dms:Choice">
          <xsd:enumeration value="Vælg..."/>
          <xsd:enumeration value="Procedure"/>
          <xsd:enumeration value="Bilag"/>
          <xsd:enumeration value="Baggrundsviden"/>
          <xsd:enumeration value="Tjeklister"/>
          <xsd:enumeration value="Kursusmateriale"/>
        </xsd:restriction>
      </xsd:simpleType>
    </xsd:element>
    <xsd:element name="KS_x0020_Ansvarlig" ma:index="6" nillable="true" ma:displayName="KS Ansvarlig" ma:list="UserInfo" ma:internalName="KS_x0020_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S_x0020_godkendelsesdato" ma:index="7" nillable="true" ma:displayName="KS godkendelsesdato" ma:format="DateOnly" ma:internalName="KS_x0020_godkendelsesdato">
      <xsd:simpleType>
        <xsd:restriction base="dms:DateTime"/>
      </xsd:simpleType>
    </xsd:element>
    <xsd:element name="KS_x0020_godkender" ma:index="8" nillable="true" ma:displayName="KS godkender" ma:list="UserInfo" ma:internalName="KS_x0020_godken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S_x0020_Intern_x0020_Audit" ma:index="9" nillable="true" ma:displayName="KS Intern Audit" ma:format="DateOnly" ma:internalName="KS_x0020_Intern_x0020_Audi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3EDF4-6A49-4FC0-B877-CDF784A0A923}">
  <ds:schemaRefs>
    <ds:schemaRef ds:uri="http://schemas.microsoft.com/office/2006/metadata/customXsn"/>
  </ds:schemaRefs>
</ds:datastoreItem>
</file>

<file path=customXml/itemProps2.xml><?xml version="1.0" encoding="utf-8"?>
<ds:datastoreItem xmlns:ds="http://schemas.openxmlformats.org/officeDocument/2006/customXml" ds:itemID="{FE846FEB-D8D5-45A4-A2D6-E62B07B812FA}">
  <ds:schemaRefs>
    <ds:schemaRef ds:uri="http://schemas.microsoft.com/sharepoint/v3/contenttype/forms"/>
  </ds:schemaRefs>
</ds:datastoreItem>
</file>

<file path=customXml/itemProps3.xml><?xml version="1.0" encoding="utf-8"?>
<ds:datastoreItem xmlns:ds="http://schemas.openxmlformats.org/officeDocument/2006/customXml" ds:itemID="{8404EA4A-764A-419C-B167-E7BD2AB36E5D}">
  <ds:schemaRefs>
    <ds:schemaRef ds:uri="http://schemas.microsoft.com/office/2006/metadata/properties"/>
    <ds:schemaRef ds:uri="1760cdcc-f1fa-4a61-9db5-777cf718b24e"/>
  </ds:schemaRefs>
</ds:datastoreItem>
</file>

<file path=customXml/itemProps4.xml><?xml version="1.0" encoding="utf-8"?>
<ds:datastoreItem xmlns:ds="http://schemas.openxmlformats.org/officeDocument/2006/customXml" ds:itemID="{FD7C1680-745C-467B-8BFB-4ED6924F5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0cdcc-f1fa-4a61-9db5-777cf718b2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4CDA26D9-FB48-4424-964D-7BADB2BA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5</Pages>
  <Words>1003</Words>
  <Characters>6125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EKSEMPEL Indsigelsesnotat LP324</vt:lpstr>
    </vt:vector>
  </TitlesOfParts>
  <Company>Konsulent Jakobsen</Company>
  <LinksUpToDate>false</LinksUpToDate>
  <CharactersWithSpaces>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EKSEMPEL Indsigelsesnotat LP324</dc:title>
  <dc:creator>teek</dc:creator>
  <cp:lastModifiedBy>Signe Rauff Schultz</cp:lastModifiedBy>
  <cp:revision>20</cp:revision>
  <cp:lastPrinted>2015-01-20T13:41:00Z</cp:lastPrinted>
  <dcterms:created xsi:type="dcterms:W3CDTF">2015-01-06T08:07:00Z</dcterms:created>
  <dcterms:modified xsi:type="dcterms:W3CDTF">2015-01-27T07:46:00Z</dcterms:modified>
  <cp:contentType>KS skabelon</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nsept">
    <vt:lpwstr>0</vt:lpwstr>
  </property>
  <property fmtid="{D5CDD505-2E9C-101B-9397-08002B2CF9AE}" pid="3" name="ContentTypeId">
    <vt:lpwstr>0x010100C727DD0259BDCF43BB1A36C87D74814C0076B528D93571914E99BC2AD426B3E444</vt:lpwstr>
  </property>
</Properties>
</file>