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0A" w:rsidRPr="00B93DAB" w:rsidRDefault="0071623F" w:rsidP="00E636B5">
      <w:pPr>
        <w:rPr>
          <w:rFonts w:ascii="Verdana" w:hAnsi="Verdana"/>
        </w:rPr>
      </w:pPr>
      <w:r>
        <w:rPr>
          <w:rFonts w:ascii="Verdana" w:hAnsi="Verdana"/>
          <w:noProof/>
        </w:rPr>
        <w:pict>
          <v:rect id="_x0000_s1033" style="position:absolute;margin-left:193.25pt;margin-top:58.7pt;width:21.65pt;height:18.45pt;z-index:251659264;mso-position-vertical-relative:page" strokeweight="1pt">
            <v:textbox style="mso-next-textbox:#_x0000_s1033" inset="1pt,1pt,1pt,1pt">
              <w:txbxContent>
                <w:p w:rsidR="00B47679" w:rsidRDefault="00B47679" w:rsidP="00E025B3">
                  <w:pPr>
                    <w:jc w:val="center"/>
                  </w:pPr>
                </w:p>
              </w:txbxContent>
            </v:textbox>
            <w10:wrap anchory="page"/>
            <w10:anchorlock/>
          </v:rect>
        </w:pict>
      </w:r>
      <w:r>
        <w:rPr>
          <w:rFonts w:ascii="Verdana" w:hAnsi="Verdana"/>
          <w:noProof/>
        </w:rPr>
        <w:pict>
          <v:rect id="_x0000_s1034" style="position:absolute;margin-left:193.25pt;margin-top:82.8pt;width:21.65pt;height:18.45pt;z-index:251660288;mso-position-vertical-relative:page" strokeweight="1pt">
            <v:textbox style="mso-next-textbox:#_x0000_s1034" inset="1pt,1pt,1pt,1pt">
              <w:txbxContent>
                <w:p w:rsidR="00B47679" w:rsidRDefault="00B93DAB" w:rsidP="00E025B3">
                  <w:pPr>
                    <w:jc w:val="center"/>
                  </w:pPr>
                  <w:r>
                    <w:t>X</w:t>
                  </w:r>
                </w:p>
              </w:txbxContent>
            </v:textbox>
            <w10:wrap anchory="page"/>
            <w10:anchorlock/>
          </v:rect>
        </w:pict>
      </w:r>
      <w:r>
        <w:rPr>
          <w:rFonts w:ascii="Verdana" w:hAnsi="Verdana"/>
          <w:noProof/>
        </w:rPr>
        <w:pict>
          <v:group id="_x0000_s1026" style="position:absolute;margin-left:242.5pt;margin-top:-123.65pt;width:237.65pt;height:93.2pt;z-index:251658240" coordorigin="6696,432" coordsize="4753,1864">
            <v:rect id="_x0000_s1027" style="position:absolute;left:9144;top:1719;width:2305;height:577" o:allowincell="f" strokeweight="1pt">
              <v:textbox style="mso-next-textbox:#_x0000_s1027" inset="1mm,1pt,1mm,1pt">
                <w:txbxContent>
                  <w:p w:rsidR="00B47679" w:rsidRDefault="00B47679" w:rsidP="00E025B3">
                    <w:pPr>
                      <w:tabs>
                        <w:tab w:val="left" w:pos="1400"/>
                      </w:tabs>
                      <w:rPr>
                        <w:b/>
                      </w:rPr>
                    </w:pPr>
                    <w:r>
                      <w:rPr>
                        <w:sz w:val="18"/>
                      </w:rPr>
                      <w:t>Mødetidspunkt</w:t>
                    </w:r>
                    <w:r>
                      <w:rPr>
                        <w:b/>
                      </w:rPr>
                      <w:t xml:space="preserve">: </w:t>
                    </w:r>
                    <w:r>
                      <w:rPr>
                        <w:b/>
                      </w:rPr>
                      <w:br/>
                      <w:t>kl. 19:00-21:00</w:t>
                    </w:r>
                    <w:r w:rsidR="0071623F">
                      <w:rPr>
                        <w:b/>
                      </w:rPr>
                      <w:fldChar w:fldCharType="begin"/>
                    </w:r>
                    <w:r>
                      <w:rPr>
                        <w:b/>
                      </w:rPr>
                      <w:instrText xml:space="preserve">  </w:instrText>
                    </w:r>
                    <w:r w:rsidR="0071623F">
                      <w:rPr>
                        <w:b/>
                      </w:rPr>
                      <w:fldChar w:fldCharType="end"/>
                    </w:r>
                  </w:p>
                </w:txbxContent>
              </v:textbox>
            </v:rect>
            <v:rect id="_x0000_s1028" style="position:absolute;left:6696;top:1719;width:2449;height:577" o:allowincell="f" strokeweight="1pt">
              <v:textbox style="mso-next-textbox:#_x0000_s1028" inset="1mm,1pt,1mm,1pt">
                <w:txbxContent>
                  <w:p w:rsidR="00B47679" w:rsidRDefault="00B47679" w:rsidP="00E025B3">
                    <w:pPr>
                      <w:rPr>
                        <w:b/>
                      </w:rPr>
                    </w:pPr>
                    <w:r>
                      <w:rPr>
                        <w:sz w:val="18"/>
                      </w:rPr>
                      <w:t>Mødedato:</w:t>
                    </w:r>
                    <w:r>
                      <w:rPr>
                        <w:b/>
                      </w:rPr>
                      <w:t xml:space="preserve"> </w:t>
                    </w:r>
                  </w:p>
                  <w:p w:rsidR="00B47679" w:rsidRDefault="00B47679" w:rsidP="00E025B3">
                    <w:pPr>
                      <w:rPr>
                        <w:b/>
                      </w:rPr>
                    </w:pPr>
                    <w:r>
                      <w:rPr>
                        <w:b/>
                      </w:rPr>
                      <w:t>20. april 2016</w:t>
                    </w:r>
                    <w:r w:rsidR="0071623F">
                      <w:rPr>
                        <w:b/>
                      </w:rPr>
                      <w:fldChar w:fldCharType="begin"/>
                    </w:r>
                    <w:r>
                      <w:rPr>
                        <w:b/>
                      </w:rPr>
                      <w:instrText xml:space="preserve">  </w:instrText>
                    </w:r>
                    <w:r w:rsidR="0071623F">
                      <w:rPr>
                        <w:b/>
                      </w:rPr>
                      <w:fldChar w:fldCharType="end"/>
                    </w:r>
                  </w:p>
                </w:txbxContent>
              </v:textbox>
            </v:rect>
            <v:rect id="_x0000_s1029" style="position:absolute;left:6696;top:1297;width:4753;height:432" o:allowincell="f" strokeweight="1pt">
              <v:textbox style="mso-next-textbox:#_x0000_s1029" inset="1mm,1pt,1mm,1pt">
                <w:txbxContent>
                  <w:p w:rsidR="00B47679" w:rsidRDefault="00B47679" w:rsidP="00E025B3">
                    <w:pPr>
                      <w:rPr>
                        <w:b/>
                      </w:rPr>
                    </w:pPr>
                    <w:r>
                      <w:rPr>
                        <w:sz w:val="18"/>
                      </w:rPr>
                      <w:t>Mødested:</w:t>
                    </w:r>
                    <w:r>
                      <w:rPr>
                        <w:b/>
                      </w:rPr>
                      <w:t xml:space="preserve"> HR Fredericia, Mosegårdsvej 2 </w:t>
                    </w:r>
                    <w:r w:rsidR="0071623F">
                      <w:rPr>
                        <w:b/>
                      </w:rPr>
                      <w:fldChar w:fldCharType="begin"/>
                    </w:r>
                    <w:r>
                      <w:rPr>
                        <w:b/>
                      </w:rPr>
                      <w:instrText xml:space="preserve">  </w:instrText>
                    </w:r>
                    <w:r w:rsidR="0071623F">
                      <w:rPr>
                        <w:b/>
                      </w:rPr>
                      <w:fldChar w:fldCharType="end"/>
                    </w:r>
                  </w:p>
                </w:txbxContent>
              </v:textbox>
            </v:rect>
            <v:rect id="_x0000_s1030" style="position:absolute;left:8856;top:866;width:2593;height:432" o:allowincell="f" strokeweight="1pt">
              <v:textbox style="mso-next-textbox:#_x0000_s1030" inset="1mm,1pt,1mm,1pt">
                <w:txbxContent>
                  <w:p w:rsidR="00B47679" w:rsidRDefault="00B47679" w:rsidP="00E025B3">
                    <w:r>
                      <w:rPr>
                        <w:sz w:val="18"/>
                      </w:rPr>
                      <w:t xml:space="preserve">Blad nr. </w:t>
                    </w:r>
                    <w:r w:rsidR="0071623F">
                      <w:rPr>
                        <w:rStyle w:val="Sidetal"/>
                        <w:b/>
                      </w:rPr>
                      <w:fldChar w:fldCharType="begin"/>
                    </w:r>
                    <w:r>
                      <w:rPr>
                        <w:rStyle w:val="Sidetal"/>
                        <w:b/>
                      </w:rPr>
                      <w:instrText xml:space="preserve"> PAGE </w:instrText>
                    </w:r>
                    <w:r w:rsidR="0071623F">
                      <w:rPr>
                        <w:rStyle w:val="Sidetal"/>
                        <w:b/>
                      </w:rPr>
                      <w:fldChar w:fldCharType="separate"/>
                    </w:r>
                    <w:r>
                      <w:rPr>
                        <w:rStyle w:val="Sidetal"/>
                        <w:b/>
                        <w:noProof/>
                      </w:rPr>
                      <w:t>1</w:t>
                    </w:r>
                    <w:r w:rsidR="0071623F">
                      <w:rPr>
                        <w:rStyle w:val="Sidetal"/>
                        <w:b/>
                      </w:rPr>
                      <w:fldChar w:fldCharType="end"/>
                    </w:r>
                  </w:p>
                </w:txbxContent>
              </v:textbox>
            </v:rect>
            <v:rect id="_x0000_s1031" style="position:absolute;left:6696;top:865;width:2161;height:433" o:allowincell="f" strokeweight="1pt">
              <v:textbox style="mso-next-textbox:#_x0000_s1031" inset="1mm,1pt,1mm,1pt">
                <w:txbxContent>
                  <w:p w:rsidR="00B47679" w:rsidRPr="009727EF" w:rsidRDefault="00B47679" w:rsidP="00E025B3"/>
                </w:txbxContent>
              </v:textbox>
            </v:rect>
            <v:rect id="_x0000_s1032" style="position:absolute;left:6696;top:432;width:4753;height:433" o:allowincell="f" strokeweight="1pt">
              <v:textbox style="mso-next-textbox:#_x0000_s1032" inset="1mm,1pt,1mm,1pt">
                <w:txbxContent>
                  <w:p w:rsidR="00B47679" w:rsidRDefault="0071623F" w:rsidP="00E025B3">
                    <w:pPr>
                      <w:shd w:val="pct5" w:color="FFFFFF" w:fill="auto"/>
                      <w:ind w:right="15"/>
                      <w:rPr>
                        <w:b/>
                        <w:sz w:val="28"/>
                      </w:rPr>
                    </w:pPr>
                    <w:r>
                      <w:rPr>
                        <w:b/>
                        <w:sz w:val="28"/>
                      </w:rPr>
                      <w:fldChar w:fldCharType="begin"/>
                    </w:r>
                    <w:r w:rsidR="00B47679">
                      <w:rPr>
                        <w:b/>
                        <w:sz w:val="28"/>
                      </w:rPr>
                      <w:instrText xml:space="preserve"> </w:instrText>
                    </w:r>
                    <w:r>
                      <w:rPr>
                        <w:b/>
                        <w:sz w:val="28"/>
                      </w:rPr>
                      <w:fldChar w:fldCharType="end"/>
                    </w:r>
                    <w:r w:rsidR="00B47679">
                      <w:rPr>
                        <w:b/>
                        <w:sz w:val="28"/>
                      </w:rPr>
                      <w:t>Fællesrådsmøde for dagtilbud/skoler</w:t>
                    </w:r>
                  </w:p>
                </w:txbxContent>
              </v:textbox>
            </v:rect>
            <w10:anchorlock/>
          </v:group>
        </w:pict>
      </w:r>
      <w:r w:rsidR="007B1E0A" w:rsidRPr="007B1E0A">
        <w:rPr>
          <w:rFonts w:asciiTheme="minorHAnsi" w:hAnsiTheme="minorHAnsi"/>
          <w:b/>
        </w:rPr>
        <w:t>Dagsorden</w:t>
      </w:r>
      <w:r w:rsidR="00B93DAB">
        <w:rPr>
          <w:rFonts w:asciiTheme="minorHAnsi" w:hAnsiTheme="minorHAnsi"/>
          <w:b/>
        </w:rPr>
        <w:t>/Referat</w:t>
      </w:r>
      <w:r w:rsidR="001600FE">
        <w:rPr>
          <w:rFonts w:asciiTheme="minorHAnsi" w:hAnsiTheme="minorHAnsi"/>
          <w:b/>
        </w:rPr>
        <w:t>:</w:t>
      </w:r>
    </w:p>
    <w:p w:rsidR="007B1E0A" w:rsidRPr="007B1E0A" w:rsidRDefault="007B1E0A" w:rsidP="00E636B5">
      <w:pPr>
        <w:rPr>
          <w:rFonts w:asciiTheme="minorHAnsi" w:hAnsiTheme="minorHAnsi"/>
        </w:rPr>
      </w:pPr>
    </w:p>
    <w:p w:rsidR="001600FE" w:rsidRDefault="007B1E0A" w:rsidP="001600FE">
      <w:pPr>
        <w:pStyle w:val="Listeafsnit"/>
        <w:numPr>
          <w:ilvl w:val="0"/>
          <w:numId w:val="14"/>
        </w:numPr>
        <w:rPr>
          <w:rFonts w:asciiTheme="minorHAnsi" w:hAnsiTheme="minorHAnsi"/>
          <w:b/>
        </w:rPr>
      </w:pPr>
      <w:r w:rsidRPr="003B5473">
        <w:rPr>
          <w:rFonts w:asciiTheme="minorHAnsi" w:hAnsiTheme="minorHAnsi"/>
          <w:b/>
        </w:rPr>
        <w:t>Oplæg vedr. budget 2017 (procedure og tidsplan) ved udvalgsformand Ole Steen Hansen</w:t>
      </w:r>
      <w:r w:rsidR="00BE4D35" w:rsidRPr="003B5473">
        <w:rPr>
          <w:rFonts w:asciiTheme="minorHAnsi" w:hAnsiTheme="minorHAnsi"/>
          <w:b/>
        </w:rPr>
        <w:t>.</w:t>
      </w:r>
    </w:p>
    <w:p w:rsidR="00771BE9" w:rsidRDefault="00771BE9" w:rsidP="00771BE9">
      <w:pPr>
        <w:pStyle w:val="Brdtekst"/>
        <w:rPr>
          <w:rFonts w:asciiTheme="minorHAnsi" w:eastAsia="Times New Roman" w:hAnsiTheme="minorHAnsi" w:cs="Times New Roman"/>
          <w:b/>
          <w:color w:val="auto"/>
          <w:sz w:val="24"/>
          <w:szCs w:val="24"/>
          <w:bdr w:val="none" w:sz="0" w:space="0" w:color="auto"/>
        </w:rPr>
      </w:pPr>
    </w:p>
    <w:p w:rsidR="00771BE9" w:rsidRDefault="00771BE9" w:rsidP="00771BE9">
      <w:pPr>
        <w:pStyle w:val="Brdtekst"/>
        <w:numPr>
          <w:ilvl w:val="0"/>
          <w:numId w:val="19"/>
        </w:numPr>
      </w:pPr>
      <w:r>
        <w:t>Ole Steen orienterede om tilførelse af midler ti</w:t>
      </w:r>
      <w:r w:rsidR="006B7319">
        <w:t>l skoleområdet, som vil betyde15 til 16</w:t>
      </w:r>
      <w:r>
        <w:t xml:space="preserve"> flere lærerstillinger i 2016 til 2017</w:t>
      </w:r>
      <w:proofErr w:type="gramStart"/>
      <w:r>
        <w:t>.Beslutningen</w:t>
      </w:r>
      <w:proofErr w:type="gramEnd"/>
      <w:r>
        <w:t xml:space="preserve"> skal konfirmeres i byrådet.</w:t>
      </w:r>
    </w:p>
    <w:p w:rsidR="00D80053" w:rsidRPr="00D80053" w:rsidRDefault="00D80053" w:rsidP="00D80053">
      <w:pPr>
        <w:rPr>
          <w:rFonts w:asciiTheme="minorHAnsi" w:hAnsiTheme="minorHAnsi"/>
        </w:rPr>
      </w:pPr>
    </w:p>
    <w:tbl>
      <w:tblPr>
        <w:tblStyle w:val="Tabel-Gitter"/>
        <w:tblW w:w="0" w:type="auto"/>
        <w:tblInd w:w="360" w:type="dxa"/>
        <w:tblLook w:val="04A0"/>
      </w:tblPr>
      <w:tblGrid>
        <w:gridCol w:w="9777"/>
      </w:tblGrid>
      <w:tr w:rsidR="00D80053" w:rsidTr="00D80053">
        <w:tc>
          <w:tcPr>
            <w:tcW w:w="10061" w:type="dxa"/>
            <w:shd w:val="clear" w:color="auto" w:fill="92D050"/>
          </w:tcPr>
          <w:p w:rsidR="00D80053" w:rsidRPr="00D80053" w:rsidRDefault="00D80053" w:rsidP="00D80053">
            <w:pPr>
              <w:rPr>
                <w:rFonts w:asciiTheme="minorHAnsi" w:hAnsiTheme="minorHAnsi"/>
              </w:rPr>
            </w:pPr>
            <w:r w:rsidRPr="00D80053">
              <w:rPr>
                <w:rFonts w:asciiTheme="minorHAnsi" w:hAnsiTheme="minorHAnsi"/>
              </w:rPr>
              <w:t>Procedure og tidsplan for budget 2017</w:t>
            </w:r>
          </w:p>
        </w:tc>
      </w:tr>
      <w:tr w:rsidR="003B5473" w:rsidTr="003B5473">
        <w:tc>
          <w:tcPr>
            <w:tcW w:w="10061" w:type="dxa"/>
          </w:tcPr>
          <w:p w:rsidR="003B5473" w:rsidRPr="00B47679" w:rsidRDefault="003B5473" w:rsidP="003B5473">
            <w:pPr>
              <w:rPr>
                <w:b/>
                <w:bCs/>
              </w:rPr>
            </w:pPr>
            <w:r w:rsidRPr="00B47679">
              <w:t xml:space="preserve">I kan indsende ønsker til Børn og Unge ved John.nyborg@fredericia.dk frem til </w:t>
            </w:r>
            <w:r w:rsidRPr="00B47679">
              <w:rPr>
                <w:b/>
                <w:bCs/>
              </w:rPr>
              <w:t>10.maj.</w:t>
            </w:r>
          </w:p>
          <w:p w:rsidR="003B5473" w:rsidRPr="00B47679" w:rsidRDefault="003B5473" w:rsidP="003B5473">
            <w:r w:rsidRPr="00B47679">
              <w:rPr>
                <w:bCs/>
              </w:rPr>
              <w:t xml:space="preserve">Herefter er der - </w:t>
            </w:r>
            <w:r w:rsidRPr="00B47679">
              <w:rPr>
                <w:bCs/>
              </w:rPr>
              <w:tab/>
            </w:r>
          </w:p>
          <w:p w:rsidR="003B5473" w:rsidRPr="00B47679" w:rsidRDefault="003B5473" w:rsidP="003B5473">
            <w:pPr>
              <w:pStyle w:val="Listeafsnit"/>
              <w:numPr>
                <w:ilvl w:val="0"/>
                <w:numId w:val="17"/>
              </w:numPr>
            </w:pPr>
            <w:r w:rsidRPr="00B47679">
              <w:t>Udvalgsmøde 24. maj</w:t>
            </w:r>
            <w:r w:rsidRPr="00B47679">
              <w:rPr>
                <w:b/>
                <w:bCs/>
              </w:rPr>
              <w:t xml:space="preserve"> </w:t>
            </w:r>
          </w:p>
          <w:p w:rsidR="003B5473" w:rsidRPr="00B47679" w:rsidRDefault="003B5473" w:rsidP="003B5473">
            <w:pPr>
              <w:pStyle w:val="Listeafsnit"/>
              <w:numPr>
                <w:ilvl w:val="0"/>
                <w:numId w:val="17"/>
              </w:numPr>
            </w:pPr>
            <w:r w:rsidRPr="00B47679">
              <w:t xml:space="preserve">Kort høringsperiode: </w:t>
            </w:r>
            <w:r w:rsidRPr="00B47679">
              <w:rPr>
                <w:b/>
                <w:bCs/>
              </w:rPr>
              <w:t>23. aug. – 2. sep.</w:t>
            </w:r>
          </w:p>
          <w:p w:rsidR="003B5473" w:rsidRPr="00B47679" w:rsidRDefault="003B5473" w:rsidP="003B5473">
            <w:pPr>
              <w:pStyle w:val="Listeafsnit"/>
              <w:numPr>
                <w:ilvl w:val="0"/>
                <w:numId w:val="17"/>
              </w:numPr>
            </w:pPr>
            <w:r w:rsidRPr="00B47679">
              <w:t xml:space="preserve">Dialog med borgmesteren i biografen: </w:t>
            </w:r>
            <w:r w:rsidRPr="00B47679">
              <w:rPr>
                <w:b/>
                <w:bCs/>
              </w:rPr>
              <w:t>25.aug.</w:t>
            </w:r>
          </w:p>
          <w:p w:rsidR="003B5473" w:rsidRPr="00B47679" w:rsidRDefault="003B5473" w:rsidP="003B5473">
            <w:pPr>
              <w:pStyle w:val="Listeafsnit"/>
              <w:numPr>
                <w:ilvl w:val="0"/>
                <w:numId w:val="17"/>
              </w:numPr>
            </w:pPr>
            <w:r w:rsidRPr="00B47679">
              <w:t xml:space="preserve">Borgermøde i rådhusets forhal: </w:t>
            </w:r>
            <w:r w:rsidRPr="00B47679">
              <w:rPr>
                <w:b/>
                <w:bCs/>
              </w:rPr>
              <w:t>2.sep.</w:t>
            </w:r>
          </w:p>
          <w:p w:rsidR="003B5473" w:rsidRPr="00B47679" w:rsidRDefault="003B5473" w:rsidP="003B5473">
            <w:pPr>
              <w:pStyle w:val="Listeafsnit"/>
              <w:numPr>
                <w:ilvl w:val="0"/>
                <w:numId w:val="17"/>
              </w:numPr>
            </w:pPr>
            <w:r w:rsidRPr="00B47679">
              <w:rPr>
                <w:b/>
                <w:bCs/>
              </w:rPr>
              <w:t xml:space="preserve">Budgetvedtagelse: 10.oktober </w:t>
            </w:r>
          </w:p>
          <w:p w:rsidR="003B5473" w:rsidRDefault="003B5473" w:rsidP="003B5473">
            <w:pPr>
              <w:pStyle w:val="Listeafsnit"/>
              <w:ind w:left="0"/>
              <w:rPr>
                <w:rFonts w:asciiTheme="minorHAnsi" w:hAnsiTheme="minorHAnsi"/>
              </w:rPr>
            </w:pPr>
          </w:p>
        </w:tc>
      </w:tr>
    </w:tbl>
    <w:p w:rsidR="003B5473" w:rsidRPr="003B5473" w:rsidRDefault="003B5473" w:rsidP="003B5473">
      <w:pPr>
        <w:pStyle w:val="Listeafsnit"/>
        <w:ind w:left="360"/>
        <w:rPr>
          <w:rFonts w:asciiTheme="minorHAnsi" w:hAnsiTheme="minorHAnsi"/>
        </w:rPr>
      </w:pPr>
    </w:p>
    <w:p w:rsidR="007B1E0A" w:rsidRDefault="007B1E0A" w:rsidP="001600FE">
      <w:pPr>
        <w:pStyle w:val="Listeafsnit"/>
        <w:numPr>
          <w:ilvl w:val="0"/>
          <w:numId w:val="14"/>
        </w:numPr>
        <w:rPr>
          <w:rFonts w:asciiTheme="minorHAnsi" w:hAnsiTheme="minorHAnsi"/>
          <w:b/>
        </w:rPr>
      </w:pPr>
      <w:r w:rsidRPr="003B5473">
        <w:rPr>
          <w:rFonts w:asciiTheme="minorHAnsi" w:hAnsiTheme="minorHAnsi"/>
          <w:b/>
        </w:rPr>
        <w:t>Dagtilbud og skoler drøfter - hver for sig - ønsker til eventuelle omprioriteringer inde for udvalgets område og eventuelle nye ønsker til drifts-</w:t>
      </w:r>
      <w:bookmarkStart w:id="0" w:name="_GoBack"/>
      <w:bookmarkEnd w:id="0"/>
      <w:r w:rsidRPr="003B5473">
        <w:rPr>
          <w:rFonts w:asciiTheme="minorHAnsi" w:hAnsiTheme="minorHAnsi"/>
          <w:b/>
        </w:rPr>
        <w:t xml:space="preserve"> og anlægsbudgetter 2017.</w:t>
      </w:r>
    </w:p>
    <w:p w:rsidR="003B5473" w:rsidRPr="003B5473" w:rsidRDefault="003B5473" w:rsidP="003B5473">
      <w:pPr>
        <w:pStyle w:val="Listeafsnit"/>
        <w:ind w:left="360"/>
        <w:rPr>
          <w:rFonts w:asciiTheme="minorHAnsi" w:hAnsiTheme="minorHAnsi"/>
          <w:b/>
        </w:rPr>
      </w:pPr>
    </w:p>
    <w:p w:rsidR="001600FE" w:rsidRPr="00B47679" w:rsidRDefault="003B5473" w:rsidP="003B5473">
      <w:pPr>
        <w:pStyle w:val="Listeafsnit"/>
        <w:numPr>
          <w:ilvl w:val="0"/>
          <w:numId w:val="18"/>
        </w:numPr>
      </w:pPr>
      <w:r w:rsidRPr="00B47679">
        <w:t>Foræ</w:t>
      </w:r>
      <w:r w:rsidR="00B47679">
        <w:t>l</w:t>
      </w:r>
      <w:r w:rsidRPr="00B47679">
        <w:t>drebestyrelsesmedlemmerne gik i gruppearbejde –</w:t>
      </w:r>
      <w:r w:rsidR="00B93DAB">
        <w:t xml:space="preserve"> henholdsvis</w:t>
      </w:r>
      <w:r w:rsidRPr="00B47679">
        <w:t xml:space="preserve"> </w:t>
      </w:r>
      <w:r w:rsidR="00D80053" w:rsidRPr="00B47679">
        <w:t xml:space="preserve">på </w:t>
      </w:r>
      <w:r w:rsidRPr="00B47679">
        <w:t>dagtilbud</w:t>
      </w:r>
      <w:r w:rsidR="00D80053" w:rsidRPr="00B47679">
        <w:t>s-</w:t>
      </w:r>
      <w:r w:rsidRPr="00B47679">
        <w:t xml:space="preserve"> og skoleområdet</w:t>
      </w:r>
      <w:r w:rsidR="00D80053" w:rsidRPr="00B47679">
        <w:t>.</w:t>
      </w:r>
    </w:p>
    <w:p w:rsidR="003B5473" w:rsidRPr="00B47679" w:rsidRDefault="003B5473" w:rsidP="001600FE">
      <w:pPr>
        <w:ind w:left="360"/>
      </w:pPr>
    </w:p>
    <w:p w:rsidR="003B5473" w:rsidRPr="00B47679" w:rsidRDefault="003B5473" w:rsidP="001600FE">
      <w:pPr>
        <w:ind w:left="360"/>
      </w:pPr>
      <w:r w:rsidRPr="00B47679">
        <w:t>Følgende er fremsendt fra gruppearbejdet:</w:t>
      </w:r>
    </w:p>
    <w:tbl>
      <w:tblPr>
        <w:tblStyle w:val="Tabel-Gitter"/>
        <w:tblW w:w="0" w:type="auto"/>
        <w:tblInd w:w="360" w:type="dxa"/>
        <w:tblLook w:val="04A0"/>
      </w:tblPr>
      <w:tblGrid>
        <w:gridCol w:w="9777"/>
      </w:tblGrid>
      <w:tr w:rsidR="003B5473" w:rsidTr="00771BE9">
        <w:tc>
          <w:tcPr>
            <w:tcW w:w="10061" w:type="dxa"/>
            <w:shd w:val="clear" w:color="auto" w:fill="92D050"/>
          </w:tcPr>
          <w:p w:rsidR="003B5473" w:rsidRDefault="003B5473" w:rsidP="001600FE">
            <w:pPr>
              <w:rPr>
                <w:rFonts w:asciiTheme="minorHAnsi" w:hAnsiTheme="minorHAnsi"/>
              </w:rPr>
            </w:pPr>
            <w:r>
              <w:rPr>
                <w:rFonts w:asciiTheme="minorHAnsi" w:hAnsiTheme="minorHAnsi"/>
              </w:rPr>
              <w:t>Dagtilbudsområdet</w:t>
            </w:r>
          </w:p>
        </w:tc>
      </w:tr>
      <w:tr w:rsidR="003B5473" w:rsidTr="003B5473">
        <w:tc>
          <w:tcPr>
            <w:tcW w:w="10061" w:type="dxa"/>
          </w:tcPr>
          <w:p w:rsidR="003B5473" w:rsidRDefault="00B93DAB" w:rsidP="003B5473">
            <w:pPr>
              <w:pStyle w:val="Default"/>
              <w:rPr>
                <w:rFonts w:ascii="Times New Roman" w:hAnsi="Times New Roman" w:cs="Times New Roman"/>
              </w:rPr>
            </w:pPr>
            <w:r>
              <w:rPr>
                <w:rFonts w:ascii="Times New Roman" w:hAnsi="Times New Roman" w:cs="Times New Roman"/>
              </w:rPr>
              <w:t>Fællesrådsmøde d.20.april 2016.</w:t>
            </w:r>
          </w:p>
          <w:p w:rsidR="00B93DAB" w:rsidRPr="00B93DAB" w:rsidRDefault="00B93DAB" w:rsidP="003B5473">
            <w:pPr>
              <w:pStyle w:val="Default"/>
              <w:rPr>
                <w:rFonts w:ascii="Times New Roman" w:hAnsi="Times New Roman" w:cs="Times New Roman"/>
              </w:rPr>
            </w:pPr>
          </w:p>
          <w:p w:rsidR="00B93DAB" w:rsidRDefault="003B5473" w:rsidP="003B5473">
            <w:pPr>
              <w:pStyle w:val="Default"/>
              <w:rPr>
                <w:rFonts w:ascii="Times New Roman" w:hAnsi="Times New Roman" w:cs="Times New Roman"/>
                <w:color w:val="auto"/>
              </w:rPr>
            </w:pPr>
            <w:r w:rsidRPr="00B93DAB">
              <w:rPr>
                <w:rFonts w:ascii="Times New Roman" w:hAnsi="Times New Roman" w:cs="Times New Roman"/>
                <w:color w:val="auto"/>
              </w:rPr>
              <w:t xml:space="preserve"> Drøftelse af ønsker til budget for 0-5års området</w:t>
            </w:r>
            <w:r w:rsidR="00B93DAB">
              <w:rPr>
                <w:rFonts w:ascii="Times New Roman" w:hAnsi="Times New Roman" w:cs="Times New Roman"/>
                <w:color w:val="auto"/>
              </w:rPr>
              <w:t>:</w:t>
            </w:r>
          </w:p>
          <w:p w:rsidR="003B5473" w:rsidRPr="00B93DAB" w:rsidRDefault="003B5473" w:rsidP="003B5473">
            <w:pPr>
              <w:pStyle w:val="Default"/>
              <w:rPr>
                <w:rFonts w:ascii="Times New Roman" w:hAnsi="Times New Roman" w:cs="Times New Roman"/>
                <w:color w:val="auto"/>
              </w:rPr>
            </w:pPr>
            <w:r w:rsidRPr="00B93DAB">
              <w:rPr>
                <w:rFonts w:ascii="Times New Roman" w:hAnsi="Times New Roman" w:cs="Times New Roman"/>
                <w:color w:val="auto"/>
              </w:rPr>
              <w:t xml:space="preserve"> </w:t>
            </w:r>
          </w:p>
          <w:p w:rsidR="003B5473" w:rsidRPr="00B93DAB" w:rsidRDefault="003B5473" w:rsidP="003B5473">
            <w:pPr>
              <w:pStyle w:val="Default"/>
              <w:rPr>
                <w:rFonts w:ascii="Times New Roman" w:hAnsi="Times New Roman" w:cs="Times New Roman"/>
                <w:color w:val="auto"/>
              </w:rPr>
            </w:pPr>
            <w:r w:rsidRPr="00B93DAB">
              <w:rPr>
                <w:rFonts w:ascii="Times New Roman" w:hAnsi="Times New Roman" w:cs="Times New Roman"/>
                <w:color w:val="auto"/>
              </w:rPr>
              <w:t xml:space="preserve">Driftsudvidelser: </w:t>
            </w:r>
          </w:p>
          <w:p w:rsidR="003B5473" w:rsidRDefault="003B5473" w:rsidP="003B5473">
            <w:pPr>
              <w:pStyle w:val="Default"/>
              <w:rPr>
                <w:rFonts w:ascii="Times New Roman" w:hAnsi="Times New Roman" w:cs="Times New Roman"/>
                <w:color w:val="auto"/>
              </w:rPr>
            </w:pPr>
            <w:r w:rsidRPr="00B93DAB">
              <w:rPr>
                <w:rFonts w:ascii="Times New Roman" w:hAnsi="Times New Roman" w:cs="Times New Roman"/>
                <w:b/>
                <w:bCs/>
                <w:color w:val="auto"/>
              </w:rPr>
              <w:t>Normering</w:t>
            </w:r>
            <w:r w:rsidRPr="00B93DAB">
              <w:rPr>
                <w:rFonts w:ascii="Times New Roman" w:hAnsi="Times New Roman" w:cs="Times New Roman"/>
                <w:color w:val="auto"/>
              </w:rPr>
              <w:t xml:space="preserve">. Enighed blandt de tilstedeværende forældre og aktører for 0-5 års området om, at det helt grundlæggende er nødvendigt at styrke det normeringsmæssige grundniveau i daginstitutionerne. Det gode pædagogiske arbejde er betinget af en ordentlig normering og deraf også børnenes trivsel. </w:t>
            </w:r>
          </w:p>
          <w:p w:rsidR="00B93DAB" w:rsidRPr="00B93DAB" w:rsidRDefault="00B93DAB" w:rsidP="003B5473">
            <w:pPr>
              <w:pStyle w:val="Default"/>
              <w:rPr>
                <w:rFonts w:ascii="Times New Roman" w:hAnsi="Times New Roman" w:cs="Times New Roman"/>
                <w:color w:val="auto"/>
              </w:rPr>
            </w:pPr>
          </w:p>
          <w:p w:rsidR="003B5473" w:rsidRPr="00B93DAB" w:rsidRDefault="003B5473" w:rsidP="003B5473">
            <w:pPr>
              <w:pStyle w:val="Default"/>
              <w:rPr>
                <w:rFonts w:ascii="Times New Roman" w:hAnsi="Times New Roman" w:cs="Times New Roman"/>
                <w:color w:val="auto"/>
              </w:rPr>
            </w:pPr>
            <w:r w:rsidRPr="00B93DAB">
              <w:rPr>
                <w:rFonts w:ascii="Times New Roman" w:hAnsi="Times New Roman" w:cs="Times New Roman"/>
                <w:b/>
                <w:bCs/>
                <w:color w:val="auto"/>
              </w:rPr>
              <w:t xml:space="preserve">Ydertimerne </w:t>
            </w:r>
            <w:r w:rsidRPr="00B93DAB">
              <w:rPr>
                <w:rFonts w:ascii="Times New Roman" w:hAnsi="Times New Roman" w:cs="Times New Roman"/>
                <w:color w:val="auto"/>
              </w:rPr>
              <w:t xml:space="preserve">i institutionerne er særligt sårbare og lider ofte under den utilstrækkelige normering. Det betyder bl.a. at der er få hænder i forbindelse med aflevering af børn om morgenen, hvilket betyder at ikke alle børn får den mest optimale start på dagen. Det samme gør sig gældende om eftermiddagen, hvilket begrænser personalets mulighed for at tilgodese det enkelte barns behov. </w:t>
            </w:r>
          </w:p>
          <w:p w:rsidR="003B5473" w:rsidRPr="00B93DAB" w:rsidRDefault="003B5473" w:rsidP="003B5473">
            <w:pPr>
              <w:pStyle w:val="Default"/>
              <w:rPr>
                <w:rFonts w:ascii="Times New Roman" w:hAnsi="Times New Roman" w:cs="Times New Roman"/>
                <w:color w:val="auto"/>
              </w:rPr>
            </w:pPr>
          </w:p>
          <w:p w:rsidR="003B5473" w:rsidRPr="00B93DAB" w:rsidRDefault="003B5473" w:rsidP="003B5473">
            <w:pPr>
              <w:pStyle w:val="Default"/>
              <w:rPr>
                <w:rFonts w:ascii="Times New Roman" w:hAnsi="Times New Roman" w:cs="Times New Roman"/>
                <w:color w:val="auto"/>
              </w:rPr>
            </w:pPr>
            <w:r w:rsidRPr="00B93DAB">
              <w:rPr>
                <w:rFonts w:ascii="Times New Roman" w:hAnsi="Times New Roman" w:cs="Times New Roman"/>
                <w:color w:val="auto"/>
              </w:rPr>
              <w:t xml:space="preserve">I det følgende vil vi komme med vores bud på, hvilke områder der med fordel kunne tilgodeses som et supplement til den grundlæggende normering. </w:t>
            </w:r>
          </w:p>
          <w:p w:rsidR="003B5473" w:rsidRDefault="003B5473" w:rsidP="003B5473">
            <w:pPr>
              <w:pStyle w:val="Default"/>
              <w:rPr>
                <w:rFonts w:ascii="Times New Roman" w:hAnsi="Times New Roman" w:cs="Times New Roman"/>
                <w:color w:val="auto"/>
              </w:rPr>
            </w:pPr>
            <w:r w:rsidRPr="00B93DAB">
              <w:rPr>
                <w:rFonts w:ascii="Times New Roman" w:hAnsi="Times New Roman" w:cs="Times New Roman"/>
                <w:b/>
                <w:bCs/>
                <w:color w:val="auto"/>
              </w:rPr>
              <w:lastRenderedPageBreak/>
              <w:t>Overgange</w:t>
            </w:r>
            <w:r w:rsidRPr="00B93DAB">
              <w:rPr>
                <w:rFonts w:ascii="Times New Roman" w:hAnsi="Times New Roman" w:cs="Times New Roman"/>
                <w:color w:val="auto"/>
              </w:rPr>
              <w:t>. Der er behov for tilførsel af ressourcer til at sikre en god og tryg overgang fra børnehave til skole/glidende overgang. Arbejdet med denne overgang er meget forskellig fra institution til institution, men bærer generelt præg af</w:t>
            </w:r>
            <w:r w:rsidR="00B93DAB">
              <w:rPr>
                <w:rFonts w:ascii="Times New Roman" w:hAnsi="Times New Roman" w:cs="Times New Roman"/>
                <w:color w:val="auto"/>
              </w:rPr>
              <w:t>,</w:t>
            </w:r>
            <w:r w:rsidRPr="00B93DAB">
              <w:rPr>
                <w:rFonts w:ascii="Times New Roman" w:hAnsi="Times New Roman" w:cs="Times New Roman"/>
                <w:color w:val="auto"/>
              </w:rPr>
              <w:t xml:space="preserve"> at være meget begrænset eller ikke-eksisterende. Der er behov for, at skabe rammer der tilgodeser børnenes behov for en kendt voksen. Dette kunne opnås gennem brobygning/udveksling af personale mellem børnehave og skole/SFO. Dette kunne f.eks. gøres ved at pædagoger fra skolerne besøger børnehavernes store-grupper i tiden inden opstart i glidende overgang, og at der er en kendt pædagog med fra børnehaven ved opstart i skole. </w:t>
            </w:r>
            <w:r w:rsidR="00696671" w:rsidRPr="00B93DAB">
              <w:rPr>
                <w:rFonts w:ascii="Times New Roman" w:hAnsi="Times New Roman" w:cs="Times New Roman"/>
                <w:color w:val="auto"/>
              </w:rPr>
              <w:t>Alternativt kunne der etableres et decideret ”glidende-overgang</w:t>
            </w:r>
            <w:r w:rsidR="00696671">
              <w:rPr>
                <w:rFonts w:ascii="Times New Roman" w:hAnsi="Times New Roman" w:cs="Times New Roman"/>
                <w:color w:val="auto"/>
              </w:rPr>
              <w:t>s</w:t>
            </w:r>
            <w:r w:rsidR="00696671" w:rsidRPr="00B93DAB">
              <w:rPr>
                <w:rFonts w:ascii="Times New Roman" w:hAnsi="Times New Roman" w:cs="Times New Roman"/>
                <w:color w:val="auto"/>
              </w:rPr>
              <w:t xml:space="preserve"> korps”, som kunne varetage denne opgave med særligt fokus på de børn/børnegrupper, der har behov for tryghed, støtte og opmærksomhed (her tænkes udover de børn, som decideret har et støttebehov). </w:t>
            </w:r>
            <w:r w:rsidRPr="00B93DAB">
              <w:rPr>
                <w:rFonts w:ascii="Times New Roman" w:hAnsi="Times New Roman" w:cs="Times New Roman"/>
                <w:color w:val="auto"/>
              </w:rPr>
              <w:t xml:space="preserve">Desuden gør flere forældre opmærksom på, at der er behov for bedre normering i glidende-overgang, da dette også kunne bidrage til at skabe en bedre overgang og ikke mindst et godt fundament for det kommende skoleforløb. </w:t>
            </w:r>
          </w:p>
          <w:p w:rsidR="00B93DAB" w:rsidRPr="00B93DAB" w:rsidRDefault="00B93DAB" w:rsidP="003B5473">
            <w:pPr>
              <w:pStyle w:val="Default"/>
              <w:rPr>
                <w:rFonts w:ascii="Times New Roman" w:hAnsi="Times New Roman" w:cs="Times New Roman"/>
                <w:color w:val="auto"/>
              </w:rPr>
            </w:pPr>
          </w:p>
          <w:p w:rsidR="003B5473" w:rsidRDefault="003B5473" w:rsidP="003B5473">
            <w:pPr>
              <w:pStyle w:val="Default"/>
              <w:rPr>
                <w:rFonts w:ascii="Times New Roman" w:hAnsi="Times New Roman" w:cs="Times New Roman"/>
                <w:color w:val="auto"/>
              </w:rPr>
            </w:pPr>
            <w:r w:rsidRPr="00B93DAB">
              <w:rPr>
                <w:rFonts w:ascii="Times New Roman" w:hAnsi="Times New Roman" w:cs="Times New Roman"/>
                <w:b/>
                <w:bCs/>
                <w:color w:val="auto"/>
              </w:rPr>
              <w:t>Pædagogisk personale med en særlig profil</w:t>
            </w:r>
            <w:r w:rsidRPr="00B93DAB">
              <w:rPr>
                <w:rFonts w:ascii="Times New Roman" w:hAnsi="Times New Roman" w:cs="Times New Roman"/>
                <w:color w:val="auto"/>
              </w:rPr>
              <w:t xml:space="preserve">. Der er stor opbakning blandt de fremmødte til styrkelse af arbejdet i de enkelte institutioner, og gerne på tværs af distrikter indenfor forskellige profiler, som f.eks. idræt, kultur, natur og musik. Dette kunne bl.a. gøres ved at ansætte forskellige personer med ”profil”-ressourcer, som en ekstra faglig kompetence, der kan anvendes på tværs af institutioner i distriktet/mellem distrikterne. På den måde kunne de forskellige institutioner få styrket deres profil, og det pædagogiske arbejde få et løft gennem nye ideer til måder at arbejde med leg og læring indenfor profil-området. Denne ressourcetilførsel kunne netop også bidrage til at frigøre ressourcer til eksempelvis nogle af ydertimerne. </w:t>
            </w:r>
          </w:p>
          <w:p w:rsidR="00B93DAB" w:rsidRPr="00B93DAB" w:rsidRDefault="00B93DAB" w:rsidP="003B5473">
            <w:pPr>
              <w:pStyle w:val="Default"/>
              <w:rPr>
                <w:rFonts w:ascii="Times New Roman" w:hAnsi="Times New Roman" w:cs="Times New Roman"/>
                <w:color w:val="auto"/>
              </w:rPr>
            </w:pPr>
          </w:p>
          <w:p w:rsidR="003B5473" w:rsidRPr="00B93DAB" w:rsidRDefault="003B5473" w:rsidP="003B5473">
            <w:pPr>
              <w:pStyle w:val="Default"/>
              <w:rPr>
                <w:rFonts w:ascii="Times New Roman" w:hAnsi="Times New Roman" w:cs="Times New Roman"/>
                <w:color w:val="auto"/>
              </w:rPr>
            </w:pPr>
            <w:r w:rsidRPr="00B93DAB">
              <w:rPr>
                <w:rFonts w:ascii="Times New Roman" w:hAnsi="Times New Roman" w:cs="Times New Roman"/>
                <w:b/>
                <w:bCs/>
                <w:color w:val="auto"/>
              </w:rPr>
              <w:t>Læringspotentialet i oplevelser</w:t>
            </w:r>
            <w:r w:rsidRPr="00B93DAB">
              <w:rPr>
                <w:rFonts w:ascii="Times New Roman" w:hAnsi="Times New Roman" w:cs="Times New Roman"/>
                <w:color w:val="auto"/>
              </w:rPr>
              <w:t xml:space="preserve">. Normeringen er naturligvis nød til at være på plads for, at det igen kan blive muligt at tage på længere ture ud af huset. Samtidig kunne det dog også være relevant, at styrke de rent praktiske forudsætninger for at ”komme ud af huset”. Fredericia kommune byder på utrolig mange muligheder, men for nogle institutioner er det ikke muligt at gå f.eks. til volden, bruge stranden, FredericiaC, biblioteket eller tage på ture til f.eks. Trelde Næs. En mulighed kunne være, at institutionerne rådede over en fælles minibus, som det var muligt at booke til sådanne ture – dette kunne eksempelvis kombineres med de tværgående ressource-personer (nævnt ovenfor), som muliggjorde anderledes Fællesrådsmøde d.20.april 2016 </w:t>
            </w:r>
          </w:p>
          <w:p w:rsidR="003B5473" w:rsidRPr="00B93DAB" w:rsidRDefault="003B5473" w:rsidP="003B5473">
            <w:pPr>
              <w:pStyle w:val="Default"/>
              <w:pageBreakBefore/>
              <w:rPr>
                <w:rFonts w:ascii="Times New Roman" w:hAnsi="Times New Roman" w:cs="Times New Roman"/>
                <w:color w:val="auto"/>
              </w:rPr>
            </w:pPr>
            <w:r w:rsidRPr="00B93DAB">
              <w:rPr>
                <w:rFonts w:ascii="Times New Roman" w:hAnsi="Times New Roman" w:cs="Times New Roman"/>
                <w:color w:val="auto"/>
              </w:rPr>
              <w:t xml:space="preserve">udforskning af nærområdernes mange muligheder. Alternativt nævnes det også at kommunen måske kunne forhandle en mere fordelagtig pris hjem på ”bus-kort” til institutionerne. </w:t>
            </w:r>
          </w:p>
          <w:p w:rsidR="00B93DAB" w:rsidRDefault="00B93DAB" w:rsidP="003B5473">
            <w:pPr>
              <w:pStyle w:val="Default"/>
              <w:rPr>
                <w:rFonts w:ascii="Times New Roman" w:hAnsi="Times New Roman" w:cs="Times New Roman"/>
                <w:color w:val="auto"/>
              </w:rPr>
            </w:pPr>
          </w:p>
          <w:p w:rsidR="003B5473" w:rsidRPr="00B93DAB" w:rsidRDefault="003B5473" w:rsidP="003B5473">
            <w:pPr>
              <w:pStyle w:val="Default"/>
              <w:rPr>
                <w:rFonts w:ascii="Times New Roman" w:hAnsi="Times New Roman" w:cs="Times New Roman"/>
                <w:color w:val="auto"/>
              </w:rPr>
            </w:pPr>
            <w:r w:rsidRPr="00B93DAB">
              <w:rPr>
                <w:rFonts w:ascii="Times New Roman" w:hAnsi="Times New Roman" w:cs="Times New Roman"/>
                <w:color w:val="auto"/>
              </w:rPr>
              <w:t xml:space="preserve">Anlægsønsker: </w:t>
            </w:r>
          </w:p>
          <w:p w:rsidR="003B5473" w:rsidRDefault="003B5473" w:rsidP="003B5473">
            <w:pPr>
              <w:pStyle w:val="Default"/>
              <w:rPr>
                <w:rFonts w:ascii="Times New Roman" w:hAnsi="Times New Roman" w:cs="Times New Roman"/>
                <w:color w:val="auto"/>
              </w:rPr>
            </w:pPr>
            <w:r w:rsidRPr="00B93DAB">
              <w:rPr>
                <w:rFonts w:ascii="Times New Roman" w:hAnsi="Times New Roman" w:cs="Times New Roman"/>
                <w:b/>
                <w:bCs/>
                <w:color w:val="auto"/>
              </w:rPr>
              <w:t>Grejbank</w:t>
            </w:r>
            <w:r w:rsidRPr="00B93DAB">
              <w:rPr>
                <w:rFonts w:ascii="Times New Roman" w:hAnsi="Times New Roman" w:cs="Times New Roman"/>
                <w:color w:val="auto"/>
              </w:rPr>
              <w:t>. Etablering af en ”grejbank”, som muliggør investering i dyre/særlige legeredskaber eller remedier til f.eks. naturoplevelser, idræts- eller kreative aktiviteter, som kan lånes af alle institutioner i en kortere periode. Det kunne f.eks. være et større antal løbecykler, bala</w:t>
            </w:r>
            <w:r w:rsidR="00B93DAB">
              <w:rPr>
                <w:rFonts w:ascii="Times New Roman" w:hAnsi="Times New Roman" w:cs="Times New Roman"/>
                <w:color w:val="auto"/>
              </w:rPr>
              <w:t>nceredskaber, klatreudstyr etc..</w:t>
            </w:r>
          </w:p>
          <w:p w:rsidR="00B93DAB" w:rsidRPr="00B93DAB" w:rsidRDefault="00B93DAB" w:rsidP="003B5473">
            <w:pPr>
              <w:pStyle w:val="Default"/>
              <w:rPr>
                <w:rFonts w:ascii="Times New Roman" w:hAnsi="Times New Roman" w:cs="Times New Roman"/>
                <w:color w:val="auto"/>
              </w:rPr>
            </w:pPr>
          </w:p>
          <w:p w:rsidR="003B5473" w:rsidRDefault="003B5473" w:rsidP="003B5473">
            <w:pPr>
              <w:pStyle w:val="Default"/>
              <w:rPr>
                <w:rFonts w:ascii="Times New Roman" w:hAnsi="Times New Roman" w:cs="Times New Roman"/>
                <w:color w:val="auto"/>
              </w:rPr>
            </w:pPr>
            <w:r w:rsidRPr="00B93DAB">
              <w:rPr>
                <w:rFonts w:ascii="Times New Roman" w:hAnsi="Times New Roman" w:cs="Times New Roman"/>
                <w:b/>
                <w:bCs/>
                <w:color w:val="auto"/>
              </w:rPr>
              <w:t>Gartner/pedel</w:t>
            </w:r>
            <w:r w:rsidRPr="00B93DAB">
              <w:rPr>
                <w:rFonts w:ascii="Times New Roman" w:hAnsi="Times New Roman" w:cs="Times New Roman"/>
                <w:color w:val="auto"/>
              </w:rPr>
              <w:t xml:space="preserve">: Distriktsansat gartner eller pedel, som har ansvar for flere institutioner afhængig af omfang. Vedligehold af udearealet fungerer ikke optimalt i mange af institutionerne, da vedligehold af f.eks. grønne områder ikke klares løbende, når der er behov. F.eks. udgør visne </w:t>
            </w:r>
            <w:r w:rsidRPr="00B93DAB">
              <w:rPr>
                <w:rFonts w:ascii="Times New Roman" w:hAnsi="Times New Roman" w:cs="Times New Roman"/>
                <w:color w:val="auto"/>
              </w:rPr>
              <w:lastRenderedPageBreak/>
              <w:t xml:space="preserve">blade en risiko ved afhentning/aflevering af børn. Det diskuteres om ikke det var muligt at ændre den eksisterende løsning, og derved skabe mere kvalitet for færre midler??? </w:t>
            </w:r>
          </w:p>
          <w:p w:rsidR="00B93DAB" w:rsidRPr="00B93DAB" w:rsidRDefault="00B93DAB" w:rsidP="003B5473">
            <w:pPr>
              <w:pStyle w:val="Default"/>
              <w:rPr>
                <w:rFonts w:ascii="Times New Roman" w:hAnsi="Times New Roman" w:cs="Times New Roman"/>
                <w:color w:val="auto"/>
              </w:rPr>
            </w:pPr>
          </w:p>
          <w:p w:rsidR="003B5473" w:rsidRDefault="003B5473" w:rsidP="003B5473">
            <w:r w:rsidRPr="00B93DAB">
              <w:rPr>
                <w:b/>
                <w:bCs/>
              </w:rPr>
              <w:t>Prioritering af vedligehold/renovering</w:t>
            </w:r>
            <w:r w:rsidRPr="00B93DAB">
              <w:t>. Der er enighed om, at det giver mere kvalitet at prioritere hele løsninger i færre institutioner end lappeløsninger i alle institutioner. Samtidig giver det stor mening, at fokusere på et indsatsområde på tværs af alle institutioner f.eks. indeklima/støj, ligesom der tidligere har været fokus på ventilation etc.</w:t>
            </w:r>
            <w:r w:rsidR="00B93DAB">
              <w:t>.</w:t>
            </w:r>
          </w:p>
          <w:p w:rsidR="00F613B3" w:rsidRDefault="00F613B3" w:rsidP="003B5473"/>
          <w:p w:rsidR="00F613B3" w:rsidRDefault="00F613B3" w:rsidP="003B5473">
            <w:pPr>
              <w:rPr>
                <w:rFonts w:asciiTheme="minorHAnsi" w:hAnsiTheme="minorHAnsi"/>
              </w:rPr>
            </w:pPr>
            <w:r>
              <w:t>Indsendt af Maiken Wolderslund</w:t>
            </w:r>
          </w:p>
        </w:tc>
      </w:tr>
    </w:tbl>
    <w:p w:rsidR="003B5473" w:rsidRDefault="003B5473" w:rsidP="001600FE">
      <w:pPr>
        <w:ind w:left="360"/>
        <w:rPr>
          <w:rFonts w:asciiTheme="minorHAnsi" w:hAnsiTheme="minorHAnsi"/>
        </w:rPr>
      </w:pPr>
    </w:p>
    <w:tbl>
      <w:tblPr>
        <w:tblStyle w:val="Tabel-Gitter"/>
        <w:tblW w:w="0" w:type="auto"/>
        <w:tblInd w:w="360" w:type="dxa"/>
        <w:tblLook w:val="04A0"/>
      </w:tblPr>
      <w:tblGrid>
        <w:gridCol w:w="9777"/>
      </w:tblGrid>
      <w:tr w:rsidR="003B5473" w:rsidTr="00771BE9">
        <w:tc>
          <w:tcPr>
            <w:tcW w:w="10061" w:type="dxa"/>
            <w:shd w:val="clear" w:color="auto" w:fill="92D050"/>
          </w:tcPr>
          <w:p w:rsidR="003B5473" w:rsidRDefault="003B5473" w:rsidP="001600FE">
            <w:pPr>
              <w:rPr>
                <w:rFonts w:asciiTheme="minorHAnsi" w:hAnsiTheme="minorHAnsi"/>
              </w:rPr>
            </w:pPr>
            <w:r>
              <w:rPr>
                <w:rFonts w:asciiTheme="minorHAnsi" w:hAnsiTheme="minorHAnsi"/>
              </w:rPr>
              <w:t>Skoleområdet:</w:t>
            </w:r>
          </w:p>
        </w:tc>
      </w:tr>
      <w:tr w:rsidR="003B5473" w:rsidTr="003B5473">
        <w:tc>
          <w:tcPr>
            <w:tcW w:w="10061" w:type="dxa"/>
          </w:tcPr>
          <w:p w:rsidR="003B5473" w:rsidRPr="00B93DAB" w:rsidRDefault="003B5473" w:rsidP="003B5473">
            <w:pPr>
              <w:pStyle w:val="p1"/>
              <w:rPr>
                <w:rFonts w:ascii="Times New Roman" w:hAnsi="Times New Roman"/>
                <w:sz w:val="24"/>
                <w:szCs w:val="24"/>
              </w:rPr>
            </w:pPr>
            <w:r w:rsidRPr="00B93DAB">
              <w:rPr>
                <w:rStyle w:val="s1"/>
                <w:rFonts w:ascii="Times New Roman" w:hAnsi="Times New Roman"/>
                <w:sz w:val="24"/>
                <w:szCs w:val="24"/>
              </w:rPr>
              <w:t>Notat - ønsker til budget - skolegruppen til SFR-møde 20/4 2016.</w:t>
            </w:r>
          </w:p>
          <w:p w:rsidR="003B5473" w:rsidRPr="00B93DAB" w:rsidRDefault="003B5473" w:rsidP="003B5473">
            <w:pPr>
              <w:pStyle w:val="p2"/>
              <w:rPr>
                <w:rFonts w:ascii="Times New Roman" w:hAnsi="Times New Roman"/>
                <w:sz w:val="24"/>
                <w:szCs w:val="24"/>
              </w:rPr>
            </w:pPr>
          </w:p>
          <w:p w:rsidR="003B5473" w:rsidRPr="00B93DAB" w:rsidRDefault="003B5473" w:rsidP="003B5473">
            <w:pPr>
              <w:numPr>
                <w:ilvl w:val="0"/>
                <w:numId w:val="15"/>
              </w:numPr>
              <w:rPr>
                <w:color w:val="454545"/>
              </w:rPr>
            </w:pPr>
            <w:r w:rsidRPr="00B93DAB">
              <w:rPr>
                <w:rStyle w:val="s2"/>
                <w:rFonts w:ascii="Times New Roman" w:hAnsi="Times New Roman"/>
                <w:color w:val="454545"/>
                <w:sz w:val="24"/>
                <w:szCs w:val="24"/>
              </w:rPr>
              <w:t>Flere penge i grundnormeringen. Puljerne fra sidste budget og de 8 millioner der er fundet, skal ind i grundnormeringen.</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Godt der er kommet flere midler her i 11. time, men det lapper kun for et år.</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Det hænger ikke sammen i det daglige. Ikke nok lærere til alle klasser igennem hele skoledagen.</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Ressourcestærke forældre vælger anderledes - privatskoler</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Elevtal som ikke kan deles med 26 hænger i</w:t>
            </w:r>
            <w:r w:rsidR="00B93DAB">
              <w:rPr>
                <w:rStyle w:val="s2"/>
                <w:rFonts w:ascii="Times New Roman" w:hAnsi="Times New Roman"/>
                <w:color w:val="454545"/>
                <w:sz w:val="24"/>
                <w:szCs w:val="24"/>
              </w:rPr>
              <w:t xml:space="preserve">kke sammen. </w:t>
            </w:r>
            <w:r w:rsidR="00696671">
              <w:rPr>
                <w:rStyle w:val="s2"/>
                <w:rFonts w:ascii="Times New Roman" w:hAnsi="Times New Roman"/>
                <w:color w:val="454545"/>
                <w:sz w:val="24"/>
                <w:szCs w:val="24"/>
              </w:rPr>
              <w:t>Årgangselevtal på f.eks.</w:t>
            </w:r>
            <w:r w:rsidR="00696671" w:rsidRPr="00B93DAB">
              <w:rPr>
                <w:rStyle w:val="s2"/>
                <w:rFonts w:ascii="Times New Roman" w:hAnsi="Times New Roman"/>
                <w:color w:val="454545"/>
                <w:sz w:val="24"/>
                <w:szCs w:val="24"/>
              </w:rPr>
              <w:t xml:space="preserve"> </w:t>
            </w:r>
            <w:r w:rsidRPr="00B93DAB">
              <w:rPr>
                <w:rStyle w:val="s2"/>
                <w:rFonts w:ascii="Times New Roman" w:hAnsi="Times New Roman"/>
                <w:color w:val="454545"/>
                <w:sz w:val="24"/>
                <w:szCs w:val="24"/>
              </w:rPr>
              <w:t>34 vil betyde store hold.</w:t>
            </w:r>
            <w:r w:rsidRPr="00B93DAB">
              <w:rPr>
                <w:rStyle w:val="apple-converted-space"/>
                <w:color w:val="454545"/>
              </w:rPr>
              <w:t> </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Det har konsekvenser for elever, ledere, medarbejdere og forældre.</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Vi blev lovet at budgetterne blev holdt fast ved strukturændringen.</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Vi vi</w:t>
            </w:r>
            <w:r w:rsidR="00B93DAB">
              <w:rPr>
                <w:rStyle w:val="s2"/>
                <w:rFonts w:ascii="Times New Roman" w:hAnsi="Times New Roman"/>
                <w:color w:val="454545"/>
                <w:sz w:val="24"/>
                <w:szCs w:val="24"/>
              </w:rPr>
              <w:t>l</w:t>
            </w:r>
            <w:r w:rsidRPr="00B93DAB">
              <w:rPr>
                <w:rStyle w:val="s2"/>
                <w:rFonts w:ascii="Times New Roman" w:hAnsi="Times New Roman"/>
                <w:color w:val="454545"/>
                <w:sz w:val="24"/>
                <w:szCs w:val="24"/>
              </w:rPr>
              <w:t xml:space="preserve"> have faste driftsmiddelbudgetter.</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Er der en vision for skolevæsenet på samlet niveau. Generelt billede af nedslidning.</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Skolen løser opgaven fra dag til dag.</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Er skolestrukturen evalueret. Er der brug for justeringer?</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Har Fredericia den rigtige tildelingsmodel til skolerne.</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1 personale til 33 elever er ikke en løsning.</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Udgangspunktet ved skolestrukturændringen var 23,8 pr. lærer.</w:t>
            </w:r>
            <w:r w:rsidRPr="00B93DAB">
              <w:rPr>
                <w:rStyle w:val="apple-converted-space"/>
                <w:color w:val="454545"/>
              </w:rPr>
              <w:t> </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Der skal være budgetter hvor der er mulighed for særlige tiltag, få særlige kompetencer ind.</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Et ordentlig grundlæggende sats på anlægsmidlerne, hvor man kommer i bund, med den nedslidning der er på skolerne.</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Økonomiske vilkår der ligger højere end nu på landsplan til skoleområdet.</w:t>
            </w:r>
            <w:r w:rsidRPr="00B93DAB">
              <w:rPr>
                <w:color w:val="454545"/>
              </w:rPr>
              <w:t xml:space="preserve"> </w:t>
            </w:r>
          </w:p>
          <w:p w:rsidR="003B5473" w:rsidRPr="00B93DAB" w:rsidRDefault="003B5473" w:rsidP="003B5473">
            <w:pPr>
              <w:numPr>
                <w:ilvl w:val="0"/>
                <w:numId w:val="16"/>
              </w:numPr>
              <w:rPr>
                <w:color w:val="454545"/>
              </w:rPr>
            </w:pPr>
            <w:r w:rsidRPr="00B93DAB">
              <w:rPr>
                <w:rStyle w:val="s2"/>
                <w:rFonts w:ascii="Times New Roman" w:hAnsi="Times New Roman"/>
                <w:color w:val="454545"/>
                <w:sz w:val="24"/>
                <w:szCs w:val="24"/>
              </w:rPr>
              <w:t>Kvaliteten i fritidsdelen - hvor ligger vi på landsplan?</w:t>
            </w:r>
            <w:r w:rsidRPr="00B93DAB">
              <w:rPr>
                <w:color w:val="454545"/>
              </w:rPr>
              <w:t xml:space="preserve"> </w:t>
            </w:r>
          </w:p>
          <w:p w:rsidR="003B5473" w:rsidRPr="00B93DAB" w:rsidRDefault="003B5473" w:rsidP="003B5473">
            <w:pPr>
              <w:pStyle w:val="p2"/>
              <w:rPr>
                <w:rFonts w:ascii="Times New Roman" w:hAnsi="Times New Roman"/>
                <w:sz w:val="24"/>
                <w:szCs w:val="24"/>
              </w:rPr>
            </w:pPr>
          </w:p>
          <w:p w:rsidR="003B5473" w:rsidRPr="00B93DAB" w:rsidRDefault="003B5473" w:rsidP="003B5473">
            <w:pPr>
              <w:pStyle w:val="p2"/>
              <w:rPr>
                <w:rFonts w:ascii="Times New Roman" w:hAnsi="Times New Roman"/>
                <w:sz w:val="24"/>
                <w:szCs w:val="24"/>
              </w:rPr>
            </w:pPr>
          </w:p>
          <w:p w:rsidR="003B5473" w:rsidRPr="00B93DAB" w:rsidRDefault="003B5473" w:rsidP="003B5473">
            <w:pPr>
              <w:pStyle w:val="p1"/>
              <w:rPr>
                <w:rFonts w:ascii="Times New Roman" w:hAnsi="Times New Roman"/>
                <w:sz w:val="24"/>
                <w:szCs w:val="24"/>
              </w:rPr>
            </w:pPr>
            <w:r w:rsidRPr="00B93DAB">
              <w:rPr>
                <w:rStyle w:val="s2"/>
                <w:rFonts w:ascii="Times New Roman" w:hAnsi="Times New Roman"/>
                <w:sz w:val="24"/>
                <w:szCs w:val="24"/>
              </w:rPr>
              <w:t>Således hørt og forstået fra gruppen</w:t>
            </w:r>
          </w:p>
          <w:p w:rsidR="003B5473" w:rsidRPr="00B93DAB" w:rsidRDefault="003B5473" w:rsidP="003B5473">
            <w:pPr>
              <w:pStyle w:val="p1"/>
              <w:rPr>
                <w:rFonts w:ascii="Times New Roman" w:hAnsi="Times New Roman"/>
                <w:sz w:val="24"/>
                <w:szCs w:val="24"/>
              </w:rPr>
            </w:pPr>
            <w:r w:rsidRPr="00B93DAB">
              <w:rPr>
                <w:rStyle w:val="s2"/>
                <w:rFonts w:ascii="Times New Roman" w:hAnsi="Times New Roman"/>
                <w:sz w:val="24"/>
                <w:szCs w:val="24"/>
              </w:rPr>
              <w:t>Skolebestyrelsesmedlem</w:t>
            </w:r>
          </w:p>
          <w:p w:rsidR="003B5473" w:rsidRPr="00B93DAB" w:rsidRDefault="003B5473" w:rsidP="003B5473">
            <w:pPr>
              <w:pStyle w:val="p1"/>
              <w:rPr>
                <w:rFonts w:ascii="Times New Roman" w:hAnsi="Times New Roman"/>
                <w:sz w:val="24"/>
                <w:szCs w:val="24"/>
              </w:rPr>
            </w:pPr>
            <w:r w:rsidRPr="00B93DAB">
              <w:rPr>
                <w:rStyle w:val="s2"/>
                <w:rFonts w:ascii="Times New Roman" w:hAnsi="Times New Roman"/>
                <w:sz w:val="24"/>
                <w:szCs w:val="24"/>
              </w:rPr>
              <w:t>Allan Søgaard-Andersen</w:t>
            </w:r>
          </w:p>
          <w:p w:rsidR="003B5473" w:rsidRPr="00B93DAB" w:rsidRDefault="003B5473" w:rsidP="003B5473">
            <w:pPr>
              <w:pStyle w:val="p1"/>
              <w:rPr>
                <w:rFonts w:ascii="Times New Roman" w:hAnsi="Times New Roman"/>
                <w:sz w:val="24"/>
                <w:szCs w:val="24"/>
              </w:rPr>
            </w:pPr>
            <w:r w:rsidRPr="00B93DAB">
              <w:rPr>
                <w:rStyle w:val="s2"/>
                <w:rFonts w:ascii="Times New Roman" w:hAnsi="Times New Roman"/>
                <w:sz w:val="24"/>
                <w:szCs w:val="24"/>
              </w:rPr>
              <w:t>Erritsø Fællesskole</w:t>
            </w:r>
          </w:p>
          <w:p w:rsidR="003B5473" w:rsidRPr="00B93DAB" w:rsidRDefault="003B5473" w:rsidP="003B5473"/>
          <w:p w:rsidR="003B5473" w:rsidRDefault="003B5473" w:rsidP="001600FE">
            <w:pPr>
              <w:rPr>
                <w:rFonts w:asciiTheme="minorHAnsi" w:hAnsiTheme="minorHAnsi"/>
              </w:rPr>
            </w:pPr>
          </w:p>
        </w:tc>
      </w:tr>
    </w:tbl>
    <w:p w:rsidR="003B5473" w:rsidRDefault="003B5473" w:rsidP="001600FE">
      <w:pPr>
        <w:ind w:left="360"/>
        <w:rPr>
          <w:rFonts w:asciiTheme="minorHAnsi" w:hAnsiTheme="minorHAnsi"/>
        </w:rPr>
      </w:pPr>
    </w:p>
    <w:p w:rsidR="00B93DAB" w:rsidRDefault="00B93DAB" w:rsidP="001600FE">
      <w:pPr>
        <w:ind w:left="360"/>
        <w:rPr>
          <w:rFonts w:asciiTheme="minorHAnsi" w:hAnsiTheme="minorHAnsi"/>
        </w:rPr>
      </w:pPr>
    </w:p>
    <w:p w:rsidR="00B93DAB" w:rsidRDefault="00B93DAB" w:rsidP="001600FE">
      <w:pPr>
        <w:ind w:left="360"/>
        <w:rPr>
          <w:rFonts w:asciiTheme="minorHAnsi" w:hAnsiTheme="minorHAnsi"/>
        </w:rPr>
      </w:pPr>
    </w:p>
    <w:p w:rsidR="00B93DAB" w:rsidRPr="001600FE" w:rsidRDefault="00B93DAB" w:rsidP="001600FE">
      <w:pPr>
        <w:ind w:left="360"/>
        <w:rPr>
          <w:rFonts w:asciiTheme="minorHAnsi" w:hAnsiTheme="minorHAnsi"/>
        </w:rPr>
      </w:pPr>
    </w:p>
    <w:p w:rsidR="007B1E0A" w:rsidRPr="00B47679" w:rsidRDefault="007B1E0A" w:rsidP="001600FE">
      <w:pPr>
        <w:pStyle w:val="Listeafsnit"/>
        <w:numPr>
          <w:ilvl w:val="0"/>
          <w:numId w:val="14"/>
        </w:numPr>
        <w:rPr>
          <w:rFonts w:asciiTheme="minorHAnsi" w:hAnsiTheme="minorHAnsi"/>
          <w:b/>
        </w:rPr>
      </w:pPr>
      <w:r w:rsidRPr="00B47679">
        <w:rPr>
          <w:rFonts w:asciiTheme="minorHAnsi" w:hAnsiTheme="minorHAnsi"/>
          <w:b/>
        </w:rPr>
        <w:t>Plenum, med kort opsamling</w:t>
      </w:r>
      <w:r w:rsidR="00BE4D35" w:rsidRPr="00B47679">
        <w:rPr>
          <w:rFonts w:asciiTheme="minorHAnsi" w:hAnsiTheme="minorHAnsi"/>
          <w:b/>
        </w:rPr>
        <w:t>.</w:t>
      </w:r>
    </w:p>
    <w:tbl>
      <w:tblPr>
        <w:tblStyle w:val="Tabel-Gitter"/>
        <w:tblW w:w="0" w:type="auto"/>
        <w:tblLook w:val="04A0"/>
      </w:tblPr>
      <w:tblGrid>
        <w:gridCol w:w="10061"/>
      </w:tblGrid>
      <w:tr w:rsidR="00771BE9" w:rsidTr="00771BE9">
        <w:tc>
          <w:tcPr>
            <w:tcW w:w="10061" w:type="dxa"/>
          </w:tcPr>
          <w:p w:rsidR="00D80053" w:rsidRPr="0025576B" w:rsidRDefault="00D80053" w:rsidP="00D80053">
            <w:pPr>
              <w:pStyle w:val="Brdtekst"/>
              <w:rPr>
                <w:rFonts w:ascii="Times New Roman" w:hAnsi="Times New Roman" w:cs="Times New Roman"/>
                <w:b/>
                <w:sz w:val="24"/>
                <w:szCs w:val="24"/>
              </w:rPr>
            </w:pPr>
            <w:r w:rsidRPr="0025576B">
              <w:rPr>
                <w:rFonts w:ascii="Times New Roman" w:hAnsi="Times New Roman" w:cs="Times New Roman"/>
                <w:b/>
                <w:sz w:val="24"/>
                <w:szCs w:val="24"/>
              </w:rPr>
              <w:t>Generelt:</w:t>
            </w:r>
          </w:p>
          <w:p w:rsidR="00771BE9" w:rsidRPr="00B93DAB" w:rsidRDefault="00D80053" w:rsidP="00771BE9">
            <w:pPr>
              <w:pStyle w:val="Brdtekst"/>
              <w:numPr>
                <w:ilvl w:val="0"/>
                <w:numId w:val="18"/>
              </w:numPr>
              <w:rPr>
                <w:rFonts w:ascii="Times New Roman" w:hAnsi="Times New Roman" w:cs="Times New Roman"/>
                <w:sz w:val="24"/>
                <w:szCs w:val="24"/>
              </w:rPr>
            </w:pPr>
            <w:r w:rsidRPr="00B93DAB">
              <w:rPr>
                <w:rFonts w:ascii="Times New Roman" w:hAnsi="Times New Roman" w:cs="Times New Roman"/>
                <w:sz w:val="24"/>
                <w:szCs w:val="24"/>
              </w:rPr>
              <w:t xml:space="preserve">Forældrene bemærker, at det er problematisk med puljer og økonomi der kun gives i en etårig periode. Der ønskes i stedet faste driftsmidler, som er fortløbende og på denne måde kommer grundnormeringerne </w:t>
            </w:r>
            <w:r w:rsidR="00696671">
              <w:rPr>
                <w:rFonts w:ascii="Times New Roman" w:hAnsi="Times New Roman" w:cs="Times New Roman"/>
                <w:sz w:val="24"/>
                <w:szCs w:val="24"/>
              </w:rPr>
              <w:t>til</w:t>
            </w:r>
            <w:r w:rsidR="00696671" w:rsidRPr="00B93DAB">
              <w:rPr>
                <w:rFonts w:ascii="Times New Roman" w:hAnsi="Times New Roman" w:cs="Times New Roman"/>
                <w:sz w:val="24"/>
                <w:szCs w:val="24"/>
              </w:rPr>
              <w:t xml:space="preserve"> gode</w:t>
            </w:r>
            <w:r w:rsidR="00B93DAB">
              <w:rPr>
                <w:rFonts w:ascii="Times New Roman" w:hAnsi="Times New Roman" w:cs="Times New Roman"/>
                <w:sz w:val="24"/>
                <w:szCs w:val="24"/>
              </w:rPr>
              <w:t>.</w:t>
            </w:r>
          </w:p>
          <w:p w:rsidR="00771BE9" w:rsidRPr="00B93DAB" w:rsidRDefault="00771BE9" w:rsidP="00771BE9">
            <w:pPr>
              <w:pStyle w:val="Brdtekst"/>
              <w:rPr>
                <w:rFonts w:ascii="Times New Roman" w:hAnsi="Times New Roman" w:cs="Times New Roman"/>
                <w:sz w:val="24"/>
                <w:szCs w:val="24"/>
              </w:rPr>
            </w:pPr>
          </w:p>
          <w:p w:rsidR="0025576B" w:rsidRPr="0025576B" w:rsidRDefault="0025576B" w:rsidP="00771BE9">
            <w:pPr>
              <w:pStyle w:val="Brdtekst"/>
              <w:rPr>
                <w:rFonts w:ascii="Times New Roman" w:hAnsi="Times New Roman" w:cs="Times New Roman"/>
                <w:sz w:val="24"/>
                <w:szCs w:val="24"/>
              </w:rPr>
            </w:pPr>
            <w:r w:rsidRPr="0025576B">
              <w:rPr>
                <w:rFonts w:ascii="Times New Roman" w:hAnsi="Times New Roman" w:cs="Times New Roman"/>
                <w:sz w:val="24"/>
                <w:szCs w:val="24"/>
              </w:rPr>
              <w:t>De øvrige tilbagemeldinger på plenum er dækket af ovenstående indsendte notater</w:t>
            </w:r>
            <w:r>
              <w:rPr>
                <w:rFonts w:ascii="Times New Roman" w:hAnsi="Times New Roman" w:cs="Times New Roman"/>
                <w:sz w:val="24"/>
                <w:szCs w:val="24"/>
              </w:rPr>
              <w:t xml:space="preserve"> under </w:t>
            </w:r>
            <w:r w:rsidR="00696671">
              <w:rPr>
                <w:rFonts w:ascii="Times New Roman" w:hAnsi="Times New Roman" w:cs="Times New Roman"/>
                <w:sz w:val="24"/>
                <w:szCs w:val="24"/>
              </w:rPr>
              <w:t>pkt.</w:t>
            </w:r>
            <w:r>
              <w:rPr>
                <w:rFonts w:ascii="Times New Roman" w:hAnsi="Times New Roman" w:cs="Times New Roman"/>
                <w:sz w:val="24"/>
                <w:szCs w:val="24"/>
              </w:rPr>
              <w:t xml:space="preserve"> 2.</w:t>
            </w:r>
          </w:p>
          <w:p w:rsidR="00771BE9" w:rsidRPr="00B93DAB" w:rsidRDefault="00771BE9" w:rsidP="00F613B3">
            <w:pPr>
              <w:pStyle w:val="Brdtekst"/>
              <w:rPr>
                <w:rFonts w:ascii="Times New Roman" w:hAnsi="Times New Roman" w:cs="Times New Roman"/>
                <w:sz w:val="24"/>
                <w:szCs w:val="24"/>
              </w:rPr>
            </w:pPr>
            <w:r w:rsidRPr="00B93DAB">
              <w:rPr>
                <w:rFonts w:ascii="Times New Roman" w:hAnsi="Times New Roman" w:cs="Times New Roman"/>
                <w:sz w:val="24"/>
                <w:szCs w:val="24"/>
              </w:rPr>
              <w:t xml:space="preserve"> </w:t>
            </w:r>
          </w:p>
          <w:p w:rsidR="00771BE9" w:rsidRDefault="00771BE9" w:rsidP="00E636B5">
            <w:pPr>
              <w:rPr>
                <w:rFonts w:asciiTheme="minorHAnsi" w:hAnsiTheme="minorHAnsi"/>
              </w:rPr>
            </w:pPr>
          </w:p>
        </w:tc>
      </w:tr>
    </w:tbl>
    <w:p w:rsidR="001600FE" w:rsidRPr="007B1E0A" w:rsidRDefault="001600FE" w:rsidP="00E636B5">
      <w:pPr>
        <w:rPr>
          <w:rFonts w:asciiTheme="minorHAnsi" w:hAnsiTheme="minorHAnsi"/>
        </w:rPr>
      </w:pPr>
    </w:p>
    <w:p w:rsidR="00C24521" w:rsidRPr="00B47679" w:rsidRDefault="007B1E0A" w:rsidP="001600FE">
      <w:pPr>
        <w:pStyle w:val="Listeafsnit"/>
        <w:numPr>
          <w:ilvl w:val="0"/>
          <w:numId w:val="14"/>
        </w:numPr>
        <w:rPr>
          <w:rFonts w:asciiTheme="minorHAnsi" w:hAnsiTheme="minorHAnsi"/>
          <w:b/>
        </w:rPr>
      </w:pPr>
      <w:r w:rsidRPr="00B47679">
        <w:rPr>
          <w:rFonts w:asciiTheme="minorHAnsi" w:hAnsiTheme="minorHAnsi"/>
          <w:b/>
        </w:rPr>
        <w:t>Eventuelt</w:t>
      </w:r>
      <w:r w:rsidR="00BE4D35" w:rsidRPr="00B47679">
        <w:rPr>
          <w:rFonts w:asciiTheme="minorHAnsi" w:hAnsiTheme="minorHAnsi"/>
          <w:b/>
        </w:rPr>
        <w:t>.</w:t>
      </w:r>
    </w:p>
    <w:p w:rsidR="00BE4D35" w:rsidRPr="00B47679" w:rsidRDefault="00412286" w:rsidP="00B47679">
      <w:pPr>
        <w:pStyle w:val="Listeafsnit"/>
        <w:numPr>
          <w:ilvl w:val="0"/>
          <w:numId w:val="21"/>
        </w:numPr>
        <w:rPr>
          <w:rFonts w:asciiTheme="minorHAnsi" w:hAnsiTheme="minorHAnsi"/>
        </w:rPr>
      </w:pPr>
      <w:r>
        <w:t xml:space="preserve">Fællesråds - </w:t>
      </w:r>
      <w:r w:rsidR="00B47679">
        <w:t>Facebook siden - det skal diskuteres hvad den skal bruges til og hvem den skal åbnes for.</w:t>
      </w:r>
    </w:p>
    <w:p w:rsidR="00905A44" w:rsidRPr="007B1E0A" w:rsidRDefault="00905A44" w:rsidP="00905A44">
      <w:pPr>
        <w:rPr>
          <w:rFonts w:asciiTheme="minorHAnsi" w:hAnsiTheme="minorHAnsi"/>
        </w:rPr>
      </w:pPr>
    </w:p>
    <w:sectPr w:rsidR="00905A44" w:rsidRPr="007B1E0A" w:rsidSect="007E2A58">
      <w:headerReference w:type="default" r:id="rId11"/>
      <w:footerReference w:type="even" r:id="rId12"/>
      <w:footerReference w:type="default" r:id="rId13"/>
      <w:pgSz w:w="11906" w:h="16838" w:code="9"/>
      <w:pgMar w:top="3119" w:right="1134" w:bottom="170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23E" w:rsidRDefault="00F3123E">
      <w:r>
        <w:separator/>
      </w:r>
    </w:p>
  </w:endnote>
  <w:endnote w:type="continuationSeparator" w:id="0">
    <w:p w:rsidR="00F3123E" w:rsidRDefault="00F31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Bold">
    <w:altName w:val="Times New Roman"/>
    <w:panose1 w:val="00000000000000000000"/>
    <w:charset w:val="00"/>
    <w:family w:val="roman"/>
    <w:notTrueType/>
    <w:pitch w:val="default"/>
    <w:sig w:usb0="00000000" w:usb1="00000000" w:usb2="00000000" w:usb3="00000000" w:csb0="00000000" w:csb1="00000000"/>
  </w:font>
  <w:font w:name=".SFUIText-Regular">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679" w:rsidRDefault="0071623F" w:rsidP="00CA07BB">
    <w:pPr>
      <w:pStyle w:val="Sidefod"/>
      <w:framePr w:wrap="around" w:vAnchor="text" w:hAnchor="margin" w:xAlign="right" w:y="1"/>
      <w:rPr>
        <w:rStyle w:val="Sidetal"/>
      </w:rPr>
    </w:pPr>
    <w:r>
      <w:rPr>
        <w:rStyle w:val="Sidetal"/>
      </w:rPr>
      <w:fldChar w:fldCharType="begin"/>
    </w:r>
    <w:r w:rsidR="00B47679">
      <w:rPr>
        <w:rStyle w:val="Sidetal"/>
      </w:rPr>
      <w:instrText xml:space="preserve">PAGE  </w:instrText>
    </w:r>
    <w:r>
      <w:rPr>
        <w:rStyle w:val="Sidetal"/>
      </w:rPr>
      <w:fldChar w:fldCharType="end"/>
    </w:r>
  </w:p>
  <w:p w:rsidR="00B47679" w:rsidRDefault="00B47679" w:rsidP="00CA07BB">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679" w:rsidRDefault="0071623F" w:rsidP="00CA07BB">
    <w:pPr>
      <w:pStyle w:val="Sidefod"/>
      <w:framePr w:wrap="around" w:vAnchor="text" w:hAnchor="margin" w:xAlign="right" w:y="1"/>
      <w:rPr>
        <w:rStyle w:val="Sidetal"/>
      </w:rPr>
    </w:pPr>
    <w:r>
      <w:rPr>
        <w:rStyle w:val="Sidetal"/>
      </w:rPr>
      <w:fldChar w:fldCharType="begin"/>
    </w:r>
    <w:r w:rsidR="00B47679">
      <w:rPr>
        <w:rStyle w:val="Sidetal"/>
      </w:rPr>
      <w:instrText xml:space="preserve">PAGE  </w:instrText>
    </w:r>
    <w:r>
      <w:rPr>
        <w:rStyle w:val="Sidetal"/>
      </w:rPr>
      <w:fldChar w:fldCharType="separate"/>
    </w:r>
    <w:r w:rsidR="00A816D1">
      <w:rPr>
        <w:rStyle w:val="Sidetal"/>
        <w:noProof/>
      </w:rPr>
      <w:t>1</w:t>
    </w:r>
    <w:r>
      <w:rPr>
        <w:rStyle w:val="Sidetal"/>
      </w:rPr>
      <w:fldChar w:fldCharType="end"/>
    </w:r>
  </w:p>
  <w:p w:rsidR="00B47679" w:rsidRPr="009C0A1B" w:rsidRDefault="0071623F" w:rsidP="00CA07BB">
    <w:pPr>
      <w:pStyle w:val="Sidefod"/>
      <w:ind w:right="360"/>
      <w:jc w:val="right"/>
      <w:rPr>
        <w:rFonts w:ascii="Verdana" w:hAnsi="Verdana"/>
        <w:sz w:val="20"/>
        <w:szCs w:val="20"/>
      </w:rPr>
    </w:pPr>
    <w:r>
      <w:rPr>
        <w:rFonts w:ascii="Verdana" w:hAnsi="Verdana"/>
        <w:noProof/>
        <w:sz w:val="20"/>
        <w:szCs w:val="20"/>
      </w:rPr>
      <w:pict>
        <v:shapetype id="_x0000_t202" coordsize="21600,21600" o:spt="202" path="m,l,21600r21600,l21600,xe">
          <v:stroke joinstyle="miter"/>
          <v:path gradientshapeok="t" o:connecttype="rect"/>
        </v:shapetype>
        <v:shape id="_x0000_s2049" type="#_x0000_t202" style="position:absolute;left:0;text-align:left;margin-left:-1in;margin-top:-77.6pt;width:122pt;height:116.7pt;z-index:251658240;mso-wrap-style:none" filled="f" stroked="f">
          <v:textbox style="mso-next-textbox:#_x0000_s2049;mso-fit-shape-to-text:t">
            <w:txbxContent>
              <w:p w:rsidR="00B47679" w:rsidRDefault="00B47679" w:rsidP="009C0A1B">
                <w:r>
                  <w:rPr>
                    <w:noProof/>
                  </w:rPr>
                  <w:drawing>
                    <wp:inline distT="0" distB="0" distL="0" distR="0">
                      <wp:extent cx="1362075" cy="1390650"/>
                      <wp:effectExtent l="19050" t="0" r="9525" b="0"/>
                      <wp:docPr id="3" name="Billede 3" descr="Grafisk_element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sk_element_4F"/>
                              <pic:cNvPicPr>
                                <a:picLocks noChangeAspect="1" noChangeArrowheads="1"/>
                              </pic:cNvPicPr>
                            </pic:nvPicPr>
                            <pic:blipFill>
                              <a:blip r:embed="rId1"/>
                              <a:srcRect/>
                              <a:stretch>
                                <a:fillRect/>
                              </a:stretch>
                            </pic:blipFill>
                            <pic:spPr bwMode="auto">
                              <a:xfrm>
                                <a:off x="0" y="0"/>
                                <a:ext cx="1362075" cy="1390650"/>
                              </a:xfrm>
                              <a:prstGeom prst="rect">
                                <a:avLst/>
                              </a:prstGeom>
                              <a:noFill/>
                              <a:ln w="9525">
                                <a:noFill/>
                                <a:miter lim="800000"/>
                                <a:headEnd/>
                                <a:tailEnd/>
                              </a:ln>
                            </pic:spPr>
                          </pic:pic>
                        </a:graphicData>
                      </a:graphic>
                    </wp:inline>
                  </w:drawing>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23E" w:rsidRDefault="00F3123E">
      <w:r>
        <w:separator/>
      </w:r>
    </w:p>
  </w:footnote>
  <w:footnote w:type="continuationSeparator" w:id="0">
    <w:p w:rsidR="00F3123E" w:rsidRDefault="00F31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679" w:rsidRDefault="0071623F" w:rsidP="00D31FD2">
    <w:pPr>
      <w:pStyle w:val="Sidehoved"/>
    </w:pPr>
    <w:r>
      <w:rPr>
        <w:noProof/>
      </w:rPr>
      <w:pict>
        <v:group id="_x0000_s2052" style="position:absolute;margin-left:60.65pt;margin-top:15.05pt;width:115pt;height:88.4pt;z-index:251669504;mso-position-horizontal-relative:page;mso-position-vertical-relative:page" coordorigin="1131,438" coordsize="2300,1768">
          <v:shapetype id="_x0000_t202" coordsize="21600,21600" o:spt="202" path="m,l,21600r21600,l21600,xe">
            <v:stroke joinstyle="miter"/>
            <v:path gradientshapeok="t" o:connecttype="rect"/>
          </v:shapetype>
          <v:shape id="_x0000_s2053" type="#_x0000_t202" style="position:absolute;left:1439;top:438;width:1743;height:1296" filled="f" stroked="f">
            <v:textbox style="mso-next-textbox:#_x0000_s2053">
              <w:txbxContent>
                <w:p w:rsidR="00B47679" w:rsidRDefault="00B47679" w:rsidP="00D31FD2">
                  <w:r>
                    <w:rPr>
                      <w:noProof/>
                    </w:rPr>
                    <w:drawing>
                      <wp:inline distT="0" distB="0" distL="0" distR="0">
                        <wp:extent cx="923925" cy="733425"/>
                        <wp:effectExtent l="19050" t="0" r="9525" b="0"/>
                        <wp:docPr id="2" name="Billede 2" descr="fa_logo3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_logo3_sh"/>
                                <pic:cNvPicPr>
                                  <a:picLocks noChangeAspect="1" noChangeArrowheads="1"/>
                                </pic:cNvPicPr>
                              </pic:nvPicPr>
                              <pic:blipFill>
                                <a:blip r:embed="rId1"/>
                                <a:srcRect l="27058" r="21907" b="38260"/>
                                <a:stretch>
                                  <a:fillRect/>
                                </a:stretch>
                              </pic:blipFill>
                              <pic:spPr bwMode="auto">
                                <a:xfrm>
                                  <a:off x="0" y="0"/>
                                  <a:ext cx="923925" cy="733425"/>
                                </a:xfrm>
                                <a:prstGeom prst="rect">
                                  <a:avLst/>
                                </a:prstGeom>
                                <a:noFill/>
                                <a:ln w="9525">
                                  <a:noFill/>
                                  <a:miter lim="800000"/>
                                  <a:headEnd/>
                                  <a:tailEnd/>
                                </a:ln>
                              </pic:spPr>
                            </pic:pic>
                          </a:graphicData>
                        </a:graphic>
                      </wp:inline>
                    </w:drawing>
                  </w:r>
                </w:p>
              </w:txbxContent>
            </v:textbox>
          </v:shape>
          <v:shape id="_x0000_s2054" type="#_x0000_t202" style="position:absolute;left:1131;top:1526;width:2300;height:680;mso-position-vertical-relative:page" filled="f" stroked="f">
            <v:textbox style="mso-next-textbox:#_x0000_s2054" inset="0,,0">
              <w:txbxContent>
                <w:p w:rsidR="00B47679" w:rsidRDefault="00B47679" w:rsidP="00D31FD2">
                  <w:pPr>
                    <w:tabs>
                      <w:tab w:val="left" w:pos="300"/>
                    </w:tabs>
                    <w:rPr>
                      <w:sz w:val="22"/>
                    </w:rPr>
                  </w:pPr>
                  <w:r>
                    <w:rPr>
                      <w:b/>
                      <w:sz w:val="22"/>
                    </w:rPr>
                    <w:tab/>
                    <w:t>FREDERICIA</w:t>
                  </w:r>
                  <w:r>
                    <w:rPr>
                      <w:sz w:val="22"/>
                    </w:rPr>
                    <w:t xml:space="preserve"> </w:t>
                  </w:r>
                </w:p>
                <w:p w:rsidR="00B47679" w:rsidRDefault="00B47679" w:rsidP="00D31FD2">
                  <w:pPr>
                    <w:tabs>
                      <w:tab w:val="left" w:pos="300"/>
                    </w:tabs>
                    <w:rPr>
                      <w:spacing w:val="60"/>
                      <w:sz w:val="22"/>
                    </w:rPr>
                  </w:pPr>
                  <w:r>
                    <w:rPr>
                      <w:spacing w:val="60"/>
                      <w:sz w:val="22"/>
                    </w:rPr>
                    <w:tab/>
                    <w:t>KOMMUNE</w:t>
                  </w:r>
                </w:p>
              </w:txbxContent>
            </v:textbox>
          </v:shape>
          <w10:wrap type="square" anchorx="page" anchory="page"/>
          <w10:anchorlock/>
        </v:group>
      </w:pict>
    </w:r>
  </w:p>
  <w:p w:rsidR="00B47679" w:rsidRDefault="0071623F" w:rsidP="00D31FD2">
    <w:pPr>
      <w:pStyle w:val="Sidehoved"/>
    </w:pPr>
    <w:r>
      <w:rPr>
        <w:noProof/>
      </w:rPr>
      <w:pict>
        <v:shape id="_x0000_s2050" type="#_x0000_t202" style="position:absolute;margin-left:126.25pt;margin-top:31.9pt;width:53.05pt;height:18.8pt;z-index:251664384;mso-wrap-style:none" filled="f" stroked="f">
          <v:textbox style="mso-next-textbox:#_x0000_s2050">
            <w:txbxContent>
              <w:p w:rsidR="00B47679" w:rsidRPr="006D5DE7" w:rsidRDefault="00B47679" w:rsidP="00D31FD2">
                <w:pPr>
                  <w:pStyle w:val="Sidehoved"/>
                  <w:rPr>
                    <w:b/>
                  </w:rPr>
                </w:pPr>
                <w:r>
                  <w:rPr>
                    <w:b/>
                  </w:rPr>
                  <w:t>Referat</w:t>
                </w:r>
              </w:p>
              <w:p w:rsidR="00B47679" w:rsidRPr="00D02A80" w:rsidRDefault="00B47679" w:rsidP="00D31FD2">
                <w:pPr>
                  <w:pStyle w:val="Sidehoved"/>
                  <w:rPr>
                    <w:noProof/>
                  </w:rPr>
                </w:pPr>
              </w:p>
            </w:txbxContent>
          </v:textbox>
          <w10:wrap type="square"/>
        </v:shape>
      </w:pict>
    </w:r>
    <w:r>
      <w:rPr>
        <w:noProof/>
      </w:rPr>
      <w:pict>
        <v:shape id="_x0000_s2051" type="#_x0000_t202" style="position:absolute;margin-left:126.25pt;margin-top:7.95pt;width:69.75pt;height:27pt;z-index:251665408;mso-wrap-style:none" stroked="f">
          <v:textbox style="mso-next-textbox:#_x0000_s2051">
            <w:txbxContent>
              <w:p w:rsidR="00B47679" w:rsidRPr="006D5DE7" w:rsidRDefault="00B47679" w:rsidP="00D31FD2">
                <w:pPr>
                  <w:pStyle w:val="Sidehoved"/>
                  <w:rPr>
                    <w:b/>
                  </w:rPr>
                </w:pPr>
                <w:r w:rsidRPr="006D5DE7">
                  <w:rPr>
                    <w:b/>
                  </w:rPr>
                  <w:t>Dagsorden</w:t>
                </w:r>
              </w:p>
            </w:txbxContent>
          </v:textbox>
          <w10:wrap type="square"/>
        </v:shape>
      </w:pict>
    </w:r>
  </w:p>
  <w:p w:rsidR="00B47679" w:rsidRDefault="00B47679" w:rsidP="00D31FD2">
    <w:pPr>
      <w:pStyle w:val="Sidehoved"/>
    </w:pPr>
  </w:p>
  <w:p w:rsidR="00B47679" w:rsidRDefault="00B47679" w:rsidP="00D31FD2">
    <w:pPr>
      <w:pStyle w:val="Sidehoved"/>
    </w:pPr>
  </w:p>
  <w:p w:rsidR="00B47679" w:rsidRDefault="00B47679" w:rsidP="00D31FD2">
    <w:pPr>
      <w:pStyle w:val="Sidehoved"/>
    </w:pPr>
  </w:p>
  <w:p w:rsidR="00B47679" w:rsidRDefault="00B47679" w:rsidP="00D31FD2">
    <w:pPr>
      <w:pStyle w:val="Sidehoved"/>
    </w:pPr>
  </w:p>
  <w:p w:rsidR="00B47679" w:rsidRDefault="00B47679" w:rsidP="00D31FD2">
    <w:pPr>
      <w:pStyle w:val="Sidehoved"/>
    </w:pPr>
  </w:p>
  <w:p w:rsidR="00B47679" w:rsidRDefault="0071623F" w:rsidP="00D31FD2">
    <w:pPr>
      <w:pStyle w:val="Sidehoved"/>
    </w:pPr>
    <w:r>
      <w:pict>
        <v:rect id="_x0000_i1025" style="width:0;height:1.5pt" o:hralign="center" o:hrstd="t" o:hr="t" fillcolor="#aca899" stroked="f"/>
      </w:pict>
    </w:r>
  </w:p>
  <w:p w:rsidR="00B47679" w:rsidRPr="00D31FD2" w:rsidRDefault="00B47679" w:rsidP="00D31FD2">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CB8"/>
    <w:multiLevelType w:val="hybridMultilevel"/>
    <w:tmpl w:val="53208BE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10F54350"/>
    <w:multiLevelType w:val="hybridMultilevel"/>
    <w:tmpl w:val="2520C7A0"/>
    <w:lvl w:ilvl="0" w:tplc="FD02EC7E">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9CE3869"/>
    <w:multiLevelType w:val="hybridMultilevel"/>
    <w:tmpl w:val="9014DE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C094EF4"/>
    <w:multiLevelType w:val="hybridMultilevel"/>
    <w:tmpl w:val="3EDE3CA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1EC068C2"/>
    <w:multiLevelType w:val="hybridMultilevel"/>
    <w:tmpl w:val="E90AE8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1295205"/>
    <w:multiLevelType w:val="hybridMultilevel"/>
    <w:tmpl w:val="A47821E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nsid w:val="26390C79"/>
    <w:multiLevelType w:val="hybridMultilevel"/>
    <w:tmpl w:val="7CCAD4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84D3E0C"/>
    <w:multiLevelType w:val="hybridMultilevel"/>
    <w:tmpl w:val="1ABC10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B040053"/>
    <w:multiLevelType w:val="hybridMultilevel"/>
    <w:tmpl w:val="3F0E62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D8F7B6F"/>
    <w:multiLevelType w:val="hybridMultilevel"/>
    <w:tmpl w:val="EC88D9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4CC3C56"/>
    <w:multiLevelType w:val="hybridMultilevel"/>
    <w:tmpl w:val="FA5409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8235C12"/>
    <w:multiLevelType w:val="multilevel"/>
    <w:tmpl w:val="C3D08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853182"/>
    <w:multiLevelType w:val="hybridMultilevel"/>
    <w:tmpl w:val="31562DF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nsid w:val="41627DF5"/>
    <w:multiLevelType w:val="hybridMultilevel"/>
    <w:tmpl w:val="E7AE942E"/>
    <w:lvl w:ilvl="0" w:tplc="7FA6A646">
      <w:start w:val="1"/>
      <w:numFmt w:val="bullet"/>
      <w:lvlText w:val=""/>
      <w:lvlJc w:val="left"/>
      <w:pPr>
        <w:tabs>
          <w:tab w:val="num" w:pos="284"/>
        </w:tabs>
        <w:ind w:left="284" w:hanging="284"/>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430255F2"/>
    <w:multiLevelType w:val="hybridMultilevel"/>
    <w:tmpl w:val="DF14B7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92678DA"/>
    <w:multiLevelType w:val="hybridMultilevel"/>
    <w:tmpl w:val="2A3245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ABA1550"/>
    <w:multiLevelType w:val="hybridMultilevel"/>
    <w:tmpl w:val="E11450B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nsid w:val="51143985"/>
    <w:multiLevelType w:val="multilevel"/>
    <w:tmpl w:val="D36EC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424A60"/>
    <w:multiLevelType w:val="hybridMultilevel"/>
    <w:tmpl w:val="EE1A25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6C792285"/>
    <w:multiLevelType w:val="hybridMultilevel"/>
    <w:tmpl w:val="EE5ABB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6CD32233"/>
    <w:multiLevelType w:val="hybridMultilevel"/>
    <w:tmpl w:val="3FB0AC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ECB7DFF"/>
    <w:multiLevelType w:val="hybridMultilevel"/>
    <w:tmpl w:val="0182421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0"/>
  </w:num>
  <w:num w:numId="4">
    <w:abstractNumId w:val="18"/>
  </w:num>
  <w:num w:numId="5">
    <w:abstractNumId w:val="4"/>
  </w:num>
  <w:num w:numId="6">
    <w:abstractNumId w:val="6"/>
  </w:num>
  <w:num w:numId="7">
    <w:abstractNumId w:val="15"/>
  </w:num>
  <w:num w:numId="8">
    <w:abstractNumId w:val="5"/>
  </w:num>
  <w:num w:numId="9">
    <w:abstractNumId w:val="1"/>
  </w:num>
  <w:num w:numId="10">
    <w:abstractNumId w:val="10"/>
  </w:num>
  <w:num w:numId="11">
    <w:abstractNumId w:val="9"/>
  </w:num>
  <w:num w:numId="12">
    <w:abstractNumId w:val="2"/>
  </w:num>
  <w:num w:numId="13">
    <w:abstractNumId w:val="19"/>
  </w:num>
  <w:num w:numId="14">
    <w:abstractNumId w:val="16"/>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20"/>
  </w:num>
  <w:num w:numId="20">
    <w:abstractNumId w:val="8"/>
  </w:num>
  <w:num w:numId="21">
    <w:abstractNumId w:val="14"/>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1304"/>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7F051C"/>
    <w:rsid w:val="00011692"/>
    <w:rsid w:val="00017C87"/>
    <w:rsid w:val="00020F2C"/>
    <w:rsid w:val="00035AB0"/>
    <w:rsid w:val="00057CC9"/>
    <w:rsid w:val="0006368E"/>
    <w:rsid w:val="00082AEA"/>
    <w:rsid w:val="000A2E6F"/>
    <w:rsid w:val="000A37DB"/>
    <w:rsid w:val="000B4CFC"/>
    <w:rsid w:val="000D2F27"/>
    <w:rsid w:val="000D5900"/>
    <w:rsid w:val="000E414B"/>
    <w:rsid w:val="001600FE"/>
    <w:rsid w:val="00165CED"/>
    <w:rsid w:val="0016741D"/>
    <w:rsid w:val="00171E5A"/>
    <w:rsid w:val="00173ED3"/>
    <w:rsid w:val="0017745D"/>
    <w:rsid w:val="001A6ECE"/>
    <w:rsid w:val="001C3A10"/>
    <w:rsid w:val="001D2B94"/>
    <w:rsid w:val="001E6AF9"/>
    <w:rsid w:val="002027A6"/>
    <w:rsid w:val="00252CBB"/>
    <w:rsid w:val="0025576B"/>
    <w:rsid w:val="002661E4"/>
    <w:rsid w:val="0027783B"/>
    <w:rsid w:val="00277A92"/>
    <w:rsid w:val="002951C0"/>
    <w:rsid w:val="002A1137"/>
    <w:rsid w:val="002B7682"/>
    <w:rsid w:val="002D1910"/>
    <w:rsid w:val="002D6515"/>
    <w:rsid w:val="00304CC0"/>
    <w:rsid w:val="003240AB"/>
    <w:rsid w:val="00354B6E"/>
    <w:rsid w:val="00362D35"/>
    <w:rsid w:val="00385085"/>
    <w:rsid w:val="003927AB"/>
    <w:rsid w:val="003B5473"/>
    <w:rsid w:val="003C7C1A"/>
    <w:rsid w:val="003F75D0"/>
    <w:rsid w:val="00410456"/>
    <w:rsid w:val="00412286"/>
    <w:rsid w:val="00427A29"/>
    <w:rsid w:val="00446961"/>
    <w:rsid w:val="00482918"/>
    <w:rsid w:val="00487466"/>
    <w:rsid w:val="00491CB8"/>
    <w:rsid w:val="004D0B98"/>
    <w:rsid w:val="004D12D6"/>
    <w:rsid w:val="004D362C"/>
    <w:rsid w:val="004E62C0"/>
    <w:rsid w:val="004F0B42"/>
    <w:rsid w:val="005203C1"/>
    <w:rsid w:val="005350F4"/>
    <w:rsid w:val="00535455"/>
    <w:rsid w:val="00581B49"/>
    <w:rsid w:val="0059578F"/>
    <w:rsid w:val="005A436D"/>
    <w:rsid w:val="005C32D9"/>
    <w:rsid w:val="005E2741"/>
    <w:rsid w:val="005F77C4"/>
    <w:rsid w:val="00610F6E"/>
    <w:rsid w:val="00637CA3"/>
    <w:rsid w:val="006503F4"/>
    <w:rsid w:val="00655E04"/>
    <w:rsid w:val="00675817"/>
    <w:rsid w:val="00696671"/>
    <w:rsid w:val="006A3ACF"/>
    <w:rsid w:val="006B7319"/>
    <w:rsid w:val="006B7ECB"/>
    <w:rsid w:val="006E745B"/>
    <w:rsid w:val="007069BE"/>
    <w:rsid w:val="0071623F"/>
    <w:rsid w:val="00724207"/>
    <w:rsid w:val="0072746A"/>
    <w:rsid w:val="007525FB"/>
    <w:rsid w:val="00761559"/>
    <w:rsid w:val="00771BE9"/>
    <w:rsid w:val="00775E5C"/>
    <w:rsid w:val="007A5331"/>
    <w:rsid w:val="007B1E0A"/>
    <w:rsid w:val="007B5215"/>
    <w:rsid w:val="007E2A58"/>
    <w:rsid w:val="007F051C"/>
    <w:rsid w:val="0080510F"/>
    <w:rsid w:val="008104AD"/>
    <w:rsid w:val="008146AA"/>
    <w:rsid w:val="00817127"/>
    <w:rsid w:val="00833BA6"/>
    <w:rsid w:val="00882A54"/>
    <w:rsid w:val="00883880"/>
    <w:rsid w:val="008D04C4"/>
    <w:rsid w:val="008D3380"/>
    <w:rsid w:val="008F2F88"/>
    <w:rsid w:val="00905A44"/>
    <w:rsid w:val="00927CAC"/>
    <w:rsid w:val="00932E4F"/>
    <w:rsid w:val="009742C4"/>
    <w:rsid w:val="00976F83"/>
    <w:rsid w:val="0098344F"/>
    <w:rsid w:val="009C0A1B"/>
    <w:rsid w:val="009D1929"/>
    <w:rsid w:val="009D32A1"/>
    <w:rsid w:val="00A05A1F"/>
    <w:rsid w:val="00A554E3"/>
    <w:rsid w:val="00A56129"/>
    <w:rsid w:val="00A56D5C"/>
    <w:rsid w:val="00A816D1"/>
    <w:rsid w:val="00AB1985"/>
    <w:rsid w:val="00B0528E"/>
    <w:rsid w:val="00B14382"/>
    <w:rsid w:val="00B47679"/>
    <w:rsid w:val="00B53B3B"/>
    <w:rsid w:val="00B84129"/>
    <w:rsid w:val="00B86049"/>
    <w:rsid w:val="00B919A2"/>
    <w:rsid w:val="00B93DAB"/>
    <w:rsid w:val="00BC2E46"/>
    <w:rsid w:val="00BE4D35"/>
    <w:rsid w:val="00C07B30"/>
    <w:rsid w:val="00C07BAD"/>
    <w:rsid w:val="00C2372C"/>
    <w:rsid w:val="00C24521"/>
    <w:rsid w:val="00C40418"/>
    <w:rsid w:val="00C736EE"/>
    <w:rsid w:val="00CA07BB"/>
    <w:rsid w:val="00CA6BFA"/>
    <w:rsid w:val="00CE79E1"/>
    <w:rsid w:val="00CF74E0"/>
    <w:rsid w:val="00D068AD"/>
    <w:rsid w:val="00D2146A"/>
    <w:rsid w:val="00D31FD2"/>
    <w:rsid w:val="00D552F3"/>
    <w:rsid w:val="00D57199"/>
    <w:rsid w:val="00D80053"/>
    <w:rsid w:val="00D80214"/>
    <w:rsid w:val="00D87170"/>
    <w:rsid w:val="00D940EB"/>
    <w:rsid w:val="00D97F54"/>
    <w:rsid w:val="00DB2567"/>
    <w:rsid w:val="00DB52FB"/>
    <w:rsid w:val="00DE5336"/>
    <w:rsid w:val="00DF3B3F"/>
    <w:rsid w:val="00DF715C"/>
    <w:rsid w:val="00E025B3"/>
    <w:rsid w:val="00E25D4F"/>
    <w:rsid w:val="00E45CF1"/>
    <w:rsid w:val="00E56B77"/>
    <w:rsid w:val="00E636B5"/>
    <w:rsid w:val="00E63792"/>
    <w:rsid w:val="00E705D0"/>
    <w:rsid w:val="00E72BCB"/>
    <w:rsid w:val="00EA42B8"/>
    <w:rsid w:val="00EB3C1E"/>
    <w:rsid w:val="00EE0255"/>
    <w:rsid w:val="00F3123E"/>
    <w:rsid w:val="00F3243D"/>
    <w:rsid w:val="00F418F8"/>
    <w:rsid w:val="00F56C61"/>
    <w:rsid w:val="00F613B3"/>
    <w:rsid w:val="00FC589A"/>
    <w:rsid w:val="00FC6510"/>
    <w:rsid w:val="00FD5450"/>
    <w:rsid w:val="00FE1EB0"/>
    <w:rsid w:val="00FE4904"/>
    <w:rsid w:val="00FF158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741"/>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203C1"/>
    <w:pPr>
      <w:tabs>
        <w:tab w:val="center" w:pos="4819"/>
        <w:tab w:val="right" w:pos="9638"/>
      </w:tabs>
    </w:pPr>
  </w:style>
  <w:style w:type="paragraph" w:styleId="Sidefod">
    <w:name w:val="footer"/>
    <w:basedOn w:val="Normal"/>
    <w:rsid w:val="005203C1"/>
    <w:pPr>
      <w:tabs>
        <w:tab w:val="center" w:pos="4819"/>
        <w:tab w:val="right" w:pos="9638"/>
      </w:tabs>
    </w:pPr>
  </w:style>
  <w:style w:type="paragraph" w:customStyle="1" w:styleId="Indstil-overskrift2">
    <w:name w:val="Indstil-overskrift2"/>
    <w:basedOn w:val="Normal"/>
    <w:rsid w:val="00A554E3"/>
    <w:pPr>
      <w:tabs>
        <w:tab w:val="left" w:pos="0"/>
      </w:tabs>
      <w:overflowPunct w:val="0"/>
      <w:autoSpaceDE w:val="0"/>
      <w:autoSpaceDN w:val="0"/>
      <w:adjustRightInd w:val="0"/>
      <w:spacing w:after="60"/>
      <w:ind w:right="-34"/>
      <w:textAlignment w:val="baseline"/>
    </w:pPr>
    <w:rPr>
      <w:rFonts w:ascii="Verdana" w:hAnsi="Verdana"/>
      <w:b/>
      <w:sz w:val="20"/>
      <w:szCs w:val="20"/>
    </w:rPr>
  </w:style>
  <w:style w:type="paragraph" w:customStyle="1" w:styleId="Indstil-brdtekst">
    <w:name w:val="Indstil-brødtekst"/>
    <w:link w:val="Indstil-brdtekstTegn"/>
    <w:rsid w:val="00A554E3"/>
    <w:pPr>
      <w:tabs>
        <w:tab w:val="left" w:pos="0"/>
      </w:tabs>
      <w:ind w:right="-34"/>
    </w:pPr>
    <w:rPr>
      <w:rFonts w:ascii="Verdana" w:hAnsi="Verdana"/>
    </w:rPr>
  </w:style>
  <w:style w:type="paragraph" w:customStyle="1" w:styleId="Indstil-overskrift3">
    <w:name w:val="Indstil-overskrift3"/>
    <w:basedOn w:val="Indstil-overskrift2"/>
    <w:rsid w:val="00A554E3"/>
    <w:rPr>
      <w:i/>
      <w:iCs/>
      <w:sz w:val="18"/>
    </w:rPr>
  </w:style>
  <w:style w:type="character" w:customStyle="1" w:styleId="Indstil-brdtekstTegn">
    <w:name w:val="Indstil-brødtekst Tegn"/>
    <w:basedOn w:val="Standardskrifttypeiafsnit"/>
    <w:link w:val="Indstil-brdtekst"/>
    <w:rsid w:val="00A554E3"/>
    <w:rPr>
      <w:rFonts w:ascii="Verdana" w:hAnsi="Verdana"/>
      <w:lang w:val="da-DK" w:eastAsia="da-DK" w:bidi="ar-SA"/>
    </w:rPr>
  </w:style>
  <w:style w:type="table" w:styleId="Tabel-Gitter">
    <w:name w:val="Table Grid"/>
    <w:basedOn w:val="Tabel-Normal"/>
    <w:rsid w:val="00A554E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semiHidden/>
    <w:rsid w:val="003927AB"/>
  </w:style>
  <w:style w:type="character" w:styleId="Hyperlink">
    <w:name w:val="Hyperlink"/>
    <w:basedOn w:val="Standardskrifttypeiafsnit"/>
    <w:rsid w:val="003927AB"/>
    <w:rPr>
      <w:color w:val="0000FF"/>
      <w:u w:val="single"/>
    </w:rPr>
  </w:style>
  <w:style w:type="paragraph" w:styleId="Markeringsbobletekst">
    <w:name w:val="Balloon Text"/>
    <w:basedOn w:val="Normal"/>
    <w:semiHidden/>
    <w:rsid w:val="00DE5336"/>
    <w:rPr>
      <w:rFonts w:ascii="Tahoma" w:hAnsi="Tahoma" w:cs="Tahoma"/>
      <w:sz w:val="16"/>
      <w:szCs w:val="16"/>
    </w:rPr>
  </w:style>
  <w:style w:type="character" w:styleId="Sidetal">
    <w:name w:val="page number"/>
    <w:basedOn w:val="Standardskrifttypeiafsnit"/>
    <w:rsid w:val="009C0A1B"/>
  </w:style>
  <w:style w:type="character" w:customStyle="1" w:styleId="SidehovedTegn">
    <w:name w:val="Sidehoved Tegn"/>
    <w:basedOn w:val="Standardskrifttypeiafsnit"/>
    <w:link w:val="Sidehoved"/>
    <w:rsid w:val="00D31FD2"/>
    <w:rPr>
      <w:sz w:val="24"/>
      <w:szCs w:val="24"/>
    </w:rPr>
  </w:style>
  <w:style w:type="paragraph" w:styleId="Listeafsnit">
    <w:name w:val="List Paragraph"/>
    <w:basedOn w:val="Normal"/>
    <w:uiPriority w:val="34"/>
    <w:qFormat/>
    <w:rsid w:val="00F418F8"/>
    <w:pPr>
      <w:ind w:left="720"/>
      <w:contextualSpacing/>
    </w:pPr>
  </w:style>
  <w:style w:type="paragraph" w:customStyle="1" w:styleId="Default">
    <w:name w:val="Default"/>
    <w:rsid w:val="003B5473"/>
    <w:pPr>
      <w:autoSpaceDE w:val="0"/>
      <w:autoSpaceDN w:val="0"/>
      <w:adjustRightInd w:val="0"/>
    </w:pPr>
    <w:rPr>
      <w:rFonts w:ascii="Calibri" w:hAnsi="Calibri" w:cs="Calibri"/>
      <w:color w:val="000000"/>
      <w:sz w:val="24"/>
      <w:szCs w:val="24"/>
    </w:rPr>
  </w:style>
  <w:style w:type="paragraph" w:customStyle="1" w:styleId="p1">
    <w:name w:val="p1"/>
    <w:basedOn w:val="Normal"/>
    <w:rsid w:val="003B5473"/>
    <w:rPr>
      <w:rFonts w:ascii=".SF UI Text" w:eastAsiaTheme="minorHAnsi" w:hAnsi=".SF UI Text"/>
      <w:color w:val="454545"/>
      <w:sz w:val="26"/>
      <w:szCs w:val="26"/>
    </w:rPr>
  </w:style>
  <w:style w:type="paragraph" w:customStyle="1" w:styleId="p2">
    <w:name w:val="p2"/>
    <w:basedOn w:val="Normal"/>
    <w:rsid w:val="003B5473"/>
    <w:rPr>
      <w:rFonts w:ascii=".SF UI Text" w:eastAsiaTheme="minorHAnsi" w:hAnsi=".SF UI Text"/>
      <w:color w:val="454545"/>
      <w:sz w:val="26"/>
      <w:szCs w:val="26"/>
    </w:rPr>
  </w:style>
  <w:style w:type="character" w:customStyle="1" w:styleId="s1">
    <w:name w:val="s1"/>
    <w:basedOn w:val="Standardskrifttypeiafsnit"/>
    <w:rsid w:val="003B5473"/>
    <w:rPr>
      <w:rFonts w:ascii=".SFUIText-Bold" w:hAnsi=".SFUIText-Bold" w:hint="default"/>
      <w:b/>
      <w:bCs/>
      <w:i w:val="0"/>
      <w:iCs w:val="0"/>
      <w:sz w:val="34"/>
      <w:szCs w:val="34"/>
    </w:rPr>
  </w:style>
  <w:style w:type="character" w:customStyle="1" w:styleId="s2">
    <w:name w:val="s2"/>
    <w:basedOn w:val="Standardskrifttypeiafsnit"/>
    <w:rsid w:val="003B5473"/>
    <w:rPr>
      <w:rFonts w:ascii=".SFUIText-Regular" w:hAnsi=".SFUIText-Regular" w:hint="default"/>
      <w:b w:val="0"/>
      <w:bCs w:val="0"/>
      <w:i w:val="0"/>
      <w:iCs w:val="0"/>
      <w:sz w:val="34"/>
      <w:szCs w:val="34"/>
    </w:rPr>
  </w:style>
  <w:style w:type="character" w:customStyle="1" w:styleId="apple-converted-space">
    <w:name w:val="apple-converted-space"/>
    <w:basedOn w:val="Standardskrifttypeiafsnit"/>
    <w:rsid w:val="003B5473"/>
  </w:style>
  <w:style w:type="paragraph" w:styleId="Brdtekst">
    <w:name w:val="Body Text"/>
    <w:link w:val="BrdtekstTegn"/>
    <w:rsid w:val="00771BE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BrdtekstTegn">
    <w:name w:val="Brødtekst Tegn"/>
    <w:basedOn w:val="Standardskrifttypeiafsnit"/>
    <w:link w:val="Brdtekst"/>
    <w:rsid w:val="00771BE9"/>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520">
      <w:bodyDiv w:val="1"/>
      <w:marLeft w:val="0"/>
      <w:marRight w:val="0"/>
      <w:marTop w:val="0"/>
      <w:marBottom w:val="0"/>
      <w:divBdr>
        <w:top w:val="none" w:sz="0" w:space="0" w:color="auto"/>
        <w:left w:val="none" w:sz="0" w:space="0" w:color="auto"/>
        <w:bottom w:val="none" w:sz="0" w:space="0" w:color="auto"/>
        <w:right w:val="none" w:sz="0" w:space="0" w:color="auto"/>
      </w:divBdr>
    </w:div>
    <w:div w:id="534344023">
      <w:bodyDiv w:val="1"/>
      <w:marLeft w:val="0"/>
      <w:marRight w:val="0"/>
      <w:marTop w:val="0"/>
      <w:marBottom w:val="0"/>
      <w:divBdr>
        <w:top w:val="none" w:sz="0" w:space="0" w:color="auto"/>
        <w:left w:val="none" w:sz="0" w:space="0" w:color="auto"/>
        <w:bottom w:val="none" w:sz="0" w:space="0" w:color="auto"/>
        <w:right w:val="none" w:sz="0" w:space="0" w:color="auto"/>
      </w:divBdr>
    </w:div>
    <w:div w:id="722170327">
      <w:bodyDiv w:val="1"/>
      <w:marLeft w:val="0"/>
      <w:marRight w:val="0"/>
      <w:marTop w:val="0"/>
      <w:marBottom w:val="0"/>
      <w:divBdr>
        <w:top w:val="none" w:sz="0" w:space="0" w:color="auto"/>
        <w:left w:val="none" w:sz="0" w:space="0" w:color="auto"/>
        <w:bottom w:val="none" w:sz="0" w:space="0" w:color="auto"/>
        <w:right w:val="none" w:sz="0" w:space="0" w:color="auto"/>
      </w:divBdr>
    </w:div>
    <w:div w:id="1054888507">
      <w:bodyDiv w:val="1"/>
      <w:marLeft w:val="0"/>
      <w:marRight w:val="0"/>
      <w:marTop w:val="0"/>
      <w:marBottom w:val="0"/>
      <w:divBdr>
        <w:top w:val="none" w:sz="0" w:space="0" w:color="auto"/>
        <w:left w:val="none" w:sz="0" w:space="0" w:color="auto"/>
        <w:bottom w:val="none" w:sz="0" w:space="0" w:color="auto"/>
        <w:right w:val="none" w:sz="0" w:space="0" w:color="auto"/>
      </w:divBdr>
    </w:div>
    <w:div w:id="1602488706">
      <w:bodyDiv w:val="1"/>
      <w:marLeft w:val="0"/>
      <w:marRight w:val="0"/>
      <w:marTop w:val="0"/>
      <w:marBottom w:val="0"/>
      <w:divBdr>
        <w:top w:val="none" w:sz="0" w:space="0" w:color="auto"/>
        <w:left w:val="none" w:sz="0" w:space="0" w:color="auto"/>
        <w:bottom w:val="none" w:sz="0" w:space="0" w:color="auto"/>
        <w:right w:val="none" w:sz="0" w:space="0" w:color="auto"/>
      </w:divBdr>
    </w:div>
    <w:div w:id="1753622628">
      <w:bodyDiv w:val="1"/>
      <w:marLeft w:val="0"/>
      <w:marRight w:val="0"/>
      <w:marTop w:val="0"/>
      <w:marBottom w:val="0"/>
      <w:divBdr>
        <w:top w:val="none" w:sz="0" w:space="0" w:color="auto"/>
        <w:left w:val="none" w:sz="0" w:space="0" w:color="auto"/>
        <w:bottom w:val="none" w:sz="0" w:space="0" w:color="auto"/>
        <w:right w:val="none" w:sz="0" w:space="0" w:color="auto"/>
      </w:divBdr>
      <w:divsChild>
        <w:div w:id="1555702859">
          <w:marLeft w:val="0"/>
          <w:marRight w:val="0"/>
          <w:marTop w:val="0"/>
          <w:marBottom w:val="0"/>
          <w:divBdr>
            <w:top w:val="none" w:sz="0" w:space="0" w:color="auto"/>
            <w:left w:val="none" w:sz="0" w:space="0" w:color="auto"/>
            <w:bottom w:val="none" w:sz="0" w:space="0" w:color="auto"/>
            <w:right w:val="none" w:sz="0" w:space="0" w:color="auto"/>
          </w:divBdr>
          <w:divsChild>
            <w:div w:id="1588926561">
              <w:marLeft w:val="0"/>
              <w:marRight w:val="0"/>
              <w:marTop w:val="0"/>
              <w:marBottom w:val="0"/>
              <w:divBdr>
                <w:top w:val="none" w:sz="0" w:space="0" w:color="auto"/>
                <w:left w:val="none" w:sz="0" w:space="0" w:color="auto"/>
                <w:bottom w:val="none" w:sz="0" w:space="0" w:color="auto"/>
                <w:right w:val="none" w:sz="0" w:space="0" w:color="auto"/>
              </w:divBdr>
              <w:divsChild>
                <w:div w:id="2083749456">
                  <w:marLeft w:val="0"/>
                  <w:marRight w:val="0"/>
                  <w:marTop w:val="0"/>
                  <w:marBottom w:val="0"/>
                  <w:divBdr>
                    <w:top w:val="none" w:sz="0" w:space="0" w:color="auto"/>
                    <w:left w:val="none" w:sz="0" w:space="0" w:color="auto"/>
                    <w:bottom w:val="none" w:sz="0" w:space="0" w:color="auto"/>
                    <w:right w:val="none" w:sz="0" w:space="0" w:color="auto"/>
                  </w:divBdr>
                  <w:divsChild>
                    <w:div w:id="1191182956">
                      <w:marLeft w:val="0"/>
                      <w:marRight w:val="0"/>
                      <w:marTop w:val="0"/>
                      <w:marBottom w:val="0"/>
                      <w:divBdr>
                        <w:top w:val="none" w:sz="0" w:space="0" w:color="auto"/>
                        <w:left w:val="none" w:sz="0" w:space="0" w:color="auto"/>
                        <w:bottom w:val="none" w:sz="0" w:space="0" w:color="auto"/>
                        <w:right w:val="none" w:sz="0" w:space="0" w:color="auto"/>
                      </w:divBdr>
                      <w:divsChild>
                        <w:div w:id="1261254959">
                          <w:marLeft w:val="-15"/>
                          <w:marRight w:val="0"/>
                          <w:marTop w:val="0"/>
                          <w:marBottom w:val="0"/>
                          <w:divBdr>
                            <w:top w:val="none" w:sz="0" w:space="0" w:color="auto"/>
                            <w:left w:val="none" w:sz="0" w:space="0" w:color="auto"/>
                            <w:bottom w:val="none" w:sz="0" w:space="0" w:color="auto"/>
                            <w:right w:val="none" w:sz="0" w:space="0" w:color="auto"/>
                          </w:divBdr>
                          <w:divsChild>
                            <w:div w:id="1621760424">
                              <w:marLeft w:val="0"/>
                              <w:marRight w:val="0"/>
                              <w:marTop w:val="0"/>
                              <w:marBottom w:val="0"/>
                              <w:divBdr>
                                <w:top w:val="none" w:sz="0" w:space="0" w:color="auto"/>
                                <w:left w:val="none" w:sz="0" w:space="0" w:color="auto"/>
                                <w:bottom w:val="none" w:sz="0" w:space="0" w:color="auto"/>
                                <w:right w:val="none" w:sz="0" w:space="0" w:color="auto"/>
                              </w:divBdr>
                              <w:divsChild>
                                <w:div w:id="2111467277">
                                  <w:marLeft w:val="0"/>
                                  <w:marRight w:val="0"/>
                                  <w:marTop w:val="0"/>
                                  <w:marBottom w:val="0"/>
                                  <w:divBdr>
                                    <w:top w:val="none" w:sz="0" w:space="0" w:color="auto"/>
                                    <w:left w:val="none" w:sz="0" w:space="0" w:color="auto"/>
                                    <w:bottom w:val="none" w:sz="0" w:space="0" w:color="auto"/>
                                    <w:right w:val="none" w:sz="0" w:space="0" w:color="auto"/>
                                  </w:divBdr>
                                  <w:divsChild>
                                    <w:div w:id="811098536">
                                      <w:marLeft w:val="0"/>
                                      <w:marRight w:val="-15"/>
                                      <w:marTop w:val="0"/>
                                      <w:marBottom w:val="0"/>
                                      <w:divBdr>
                                        <w:top w:val="none" w:sz="0" w:space="0" w:color="auto"/>
                                        <w:left w:val="none" w:sz="0" w:space="0" w:color="auto"/>
                                        <w:bottom w:val="none" w:sz="0" w:space="0" w:color="auto"/>
                                        <w:right w:val="none" w:sz="0" w:space="0" w:color="auto"/>
                                      </w:divBdr>
                                      <w:divsChild>
                                        <w:div w:id="819003723">
                                          <w:marLeft w:val="0"/>
                                          <w:marRight w:val="0"/>
                                          <w:marTop w:val="0"/>
                                          <w:marBottom w:val="0"/>
                                          <w:divBdr>
                                            <w:top w:val="none" w:sz="0" w:space="0" w:color="auto"/>
                                            <w:left w:val="none" w:sz="0" w:space="0" w:color="auto"/>
                                            <w:bottom w:val="none" w:sz="0" w:space="0" w:color="auto"/>
                                            <w:right w:val="none" w:sz="0" w:space="0" w:color="auto"/>
                                          </w:divBdr>
                                          <w:divsChild>
                                            <w:div w:id="1632009806">
                                              <w:marLeft w:val="0"/>
                                              <w:marRight w:val="0"/>
                                              <w:marTop w:val="0"/>
                                              <w:marBottom w:val="0"/>
                                              <w:divBdr>
                                                <w:top w:val="none" w:sz="0" w:space="0" w:color="auto"/>
                                                <w:left w:val="none" w:sz="0" w:space="0" w:color="auto"/>
                                                <w:bottom w:val="none" w:sz="0" w:space="0" w:color="auto"/>
                                                <w:right w:val="none" w:sz="0" w:space="0" w:color="auto"/>
                                              </w:divBdr>
                                              <w:divsChild>
                                                <w:div w:id="2120686696">
                                                  <w:marLeft w:val="0"/>
                                                  <w:marRight w:val="0"/>
                                                  <w:marTop w:val="0"/>
                                                  <w:marBottom w:val="0"/>
                                                  <w:divBdr>
                                                    <w:top w:val="none" w:sz="0" w:space="0" w:color="auto"/>
                                                    <w:left w:val="none" w:sz="0" w:space="0" w:color="auto"/>
                                                    <w:bottom w:val="none" w:sz="0" w:space="0" w:color="auto"/>
                                                    <w:right w:val="none" w:sz="0" w:space="0" w:color="auto"/>
                                                  </w:divBdr>
                                                  <w:divsChild>
                                                    <w:div w:id="1559050427">
                                                      <w:marLeft w:val="0"/>
                                                      <w:marRight w:val="0"/>
                                                      <w:marTop w:val="0"/>
                                                      <w:marBottom w:val="0"/>
                                                      <w:divBdr>
                                                        <w:top w:val="none" w:sz="0" w:space="0" w:color="auto"/>
                                                        <w:left w:val="none" w:sz="0" w:space="0" w:color="auto"/>
                                                        <w:bottom w:val="none" w:sz="0" w:space="0" w:color="auto"/>
                                                        <w:right w:val="none" w:sz="0" w:space="0" w:color="auto"/>
                                                      </w:divBdr>
                                                      <w:divsChild>
                                                        <w:div w:id="1412509672">
                                                          <w:marLeft w:val="-270"/>
                                                          <w:marRight w:val="0"/>
                                                          <w:marTop w:val="0"/>
                                                          <w:marBottom w:val="0"/>
                                                          <w:divBdr>
                                                            <w:top w:val="none" w:sz="0" w:space="0" w:color="auto"/>
                                                            <w:left w:val="none" w:sz="0" w:space="0" w:color="auto"/>
                                                            <w:bottom w:val="none" w:sz="0" w:space="0" w:color="auto"/>
                                                            <w:right w:val="none" w:sz="0" w:space="0" w:color="auto"/>
                                                          </w:divBdr>
                                                          <w:divsChild>
                                                            <w:div w:id="1423181276">
                                                              <w:marLeft w:val="0"/>
                                                              <w:marRight w:val="0"/>
                                                              <w:marTop w:val="0"/>
                                                              <w:marBottom w:val="0"/>
                                                              <w:divBdr>
                                                                <w:top w:val="single" w:sz="6" w:space="0" w:color="E5E6E9"/>
                                                                <w:left w:val="single" w:sz="6" w:space="0" w:color="DFE0E4"/>
                                                                <w:bottom w:val="single" w:sz="6" w:space="0" w:color="D0D1D5"/>
                                                                <w:right w:val="single" w:sz="6" w:space="0" w:color="DFE0E4"/>
                                                              </w:divBdr>
                                                              <w:divsChild>
                                                                <w:div w:id="1338968714">
                                                                  <w:marLeft w:val="0"/>
                                                                  <w:marRight w:val="0"/>
                                                                  <w:marTop w:val="0"/>
                                                                  <w:marBottom w:val="0"/>
                                                                  <w:divBdr>
                                                                    <w:top w:val="none" w:sz="0" w:space="0" w:color="auto"/>
                                                                    <w:left w:val="none" w:sz="0" w:space="0" w:color="auto"/>
                                                                    <w:bottom w:val="none" w:sz="0" w:space="0" w:color="auto"/>
                                                                    <w:right w:val="none" w:sz="0" w:space="0" w:color="auto"/>
                                                                  </w:divBdr>
                                                                  <w:divsChild>
                                                                    <w:div w:id="1890872780">
                                                                      <w:marLeft w:val="0"/>
                                                                      <w:marRight w:val="0"/>
                                                                      <w:marTop w:val="0"/>
                                                                      <w:marBottom w:val="0"/>
                                                                      <w:divBdr>
                                                                        <w:top w:val="none" w:sz="0" w:space="0" w:color="auto"/>
                                                                        <w:left w:val="none" w:sz="0" w:space="0" w:color="auto"/>
                                                                        <w:bottom w:val="none" w:sz="0" w:space="0" w:color="auto"/>
                                                                        <w:right w:val="none" w:sz="0" w:space="0" w:color="auto"/>
                                                                      </w:divBdr>
                                                                      <w:divsChild>
                                                                        <w:div w:id="152449274">
                                                                          <w:marLeft w:val="0"/>
                                                                          <w:marRight w:val="0"/>
                                                                          <w:marTop w:val="0"/>
                                                                          <w:marBottom w:val="0"/>
                                                                          <w:divBdr>
                                                                            <w:top w:val="none" w:sz="0" w:space="0" w:color="auto"/>
                                                                            <w:left w:val="none" w:sz="0" w:space="0" w:color="auto"/>
                                                                            <w:bottom w:val="none" w:sz="0" w:space="0" w:color="auto"/>
                                                                            <w:right w:val="none" w:sz="0" w:space="0" w:color="auto"/>
                                                                          </w:divBdr>
                                                                          <w:divsChild>
                                                                            <w:div w:id="1949579655">
                                                                              <w:marLeft w:val="0"/>
                                                                              <w:marRight w:val="0"/>
                                                                              <w:marTop w:val="0"/>
                                                                              <w:marBottom w:val="0"/>
                                                                              <w:divBdr>
                                                                                <w:top w:val="none" w:sz="0" w:space="0" w:color="auto"/>
                                                                                <w:left w:val="none" w:sz="0" w:space="0" w:color="auto"/>
                                                                                <w:bottom w:val="none" w:sz="0" w:space="0" w:color="auto"/>
                                                                                <w:right w:val="none" w:sz="0" w:space="0" w:color="auto"/>
                                                                              </w:divBdr>
                                                                              <w:divsChild>
                                                                                <w:div w:id="1321346924">
                                                                                  <w:marLeft w:val="0"/>
                                                                                  <w:marRight w:val="0"/>
                                                                                  <w:marTop w:val="0"/>
                                                                                  <w:marBottom w:val="0"/>
                                                                                  <w:divBdr>
                                                                                    <w:top w:val="none" w:sz="0" w:space="0" w:color="auto"/>
                                                                                    <w:left w:val="none" w:sz="0" w:space="0" w:color="auto"/>
                                                                                    <w:bottom w:val="none" w:sz="0" w:space="0" w:color="auto"/>
                                                                                    <w:right w:val="none" w:sz="0" w:space="0" w:color="auto"/>
                                                                                  </w:divBdr>
                                                                                  <w:divsChild>
                                                                                    <w:div w:id="2305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88804">
      <w:bodyDiv w:val="1"/>
      <w:marLeft w:val="0"/>
      <w:marRight w:val="0"/>
      <w:marTop w:val="0"/>
      <w:marBottom w:val="0"/>
      <w:divBdr>
        <w:top w:val="none" w:sz="0" w:space="0" w:color="auto"/>
        <w:left w:val="none" w:sz="0" w:space="0" w:color="auto"/>
        <w:bottom w:val="none" w:sz="0" w:space="0" w:color="auto"/>
        <w:right w:val="none" w:sz="0" w:space="0" w:color="auto"/>
      </w:divBdr>
    </w:div>
    <w:div w:id="21045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hb\AppData\Local\Microsoft\Windows\Temporary%20Internet%20Files\Content.Outlook\5MXZHT1E\Dagsord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DDAF0AA66CD54989ED3DC89AE3C045" ma:contentTypeVersion="0" ma:contentTypeDescription="Opret et nyt dokument." ma:contentTypeScope="" ma:versionID="5f838019124152d2db62a730b5d4884e">
  <xsd:schema xmlns:xsd="http://www.w3.org/2001/XMLSchema" xmlns:p="http://schemas.microsoft.com/office/2006/metadata/properties" targetNamespace="http://schemas.microsoft.com/office/2006/metadata/properties" ma:root="true" ma:fieldsID="a720762ed6fb9e050adee66fdbb68f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15BD1-D25C-44D6-AB01-059D40A449E4}">
  <ds:schemaRefs>
    <ds:schemaRef ds:uri="http://schemas.microsoft.com/office/2006/metadata/properties"/>
  </ds:schemaRefs>
</ds:datastoreItem>
</file>

<file path=customXml/itemProps2.xml><?xml version="1.0" encoding="utf-8"?>
<ds:datastoreItem xmlns:ds="http://schemas.openxmlformats.org/officeDocument/2006/customXml" ds:itemID="{2409C522-F89F-4231-AED6-161CEE8F3A7D}">
  <ds:schemaRefs>
    <ds:schemaRef ds:uri="http://schemas.microsoft.com/sharepoint/v3/contenttype/forms"/>
  </ds:schemaRefs>
</ds:datastoreItem>
</file>

<file path=customXml/itemProps3.xml><?xml version="1.0" encoding="utf-8"?>
<ds:datastoreItem xmlns:ds="http://schemas.openxmlformats.org/officeDocument/2006/customXml" ds:itemID="{5FB190CB-641D-4073-8B1B-5A9BA2F1A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6E7088-FDB6-4D9F-93B3-191745EA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Dagsorden</Template>
  <TotalTime>0</TotalTime>
  <Pages>4</Pages>
  <Words>1175</Words>
  <Characters>6696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Dagsorden til mødet i</vt:lpstr>
    </vt:vector>
  </TitlesOfParts>
  <Company>Fredericia Kommune</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 til mødet i</dc:title>
  <dc:creator>Heidi Bagge</dc:creator>
  <cp:lastModifiedBy>Lone Nordström Nielsen</cp:lastModifiedBy>
  <cp:revision>2</cp:revision>
  <cp:lastPrinted>2014-09-02T09:14:00Z</cp:lastPrinted>
  <dcterms:created xsi:type="dcterms:W3CDTF">2016-04-28T14:02:00Z</dcterms:created>
  <dcterms:modified xsi:type="dcterms:W3CDTF">2016-04-28T14:02:00Z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0x01010085DDAF0AA66CD54989ED3DC89AE3C045</vt:lpwstr>
  </property>
  <property fmtid="{D5CDD505-2E9C-101B-9397-08002B2CF9AE}" pid="3" name="AcadreEntityOrigin">
    <vt:lpwstr>SharePoint</vt:lpwstr>
  </property>
  <property fmtid="{D5CDD505-2E9C-101B-9397-08002B2CF9AE}" pid="4" name="OfficeInstanceGUID">
    <vt:lpwstr>{83862A13-C063-44A4-A007-0A4DDF67BEA3}</vt:lpwstr>
  </property>
</Properties>
</file>