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64" w:rsidRDefault="005B294D" w:rsidP="001E74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Fredericia, maj</w:t>
      </w:r>
      <w:r w:rsidR="00520264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520264" w:rsidRPr="00520264" w:rsidRDefault="00520264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Forord</w:t>
      </w:r>
    </w:p>
    <w:p w:rsidR="00520264" w:rsidRDefault="00520264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24E" w:rsidRPr="00D410D4" w:rsidRDefault="00AB63DE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Fredericia Kommunes vision 2020 udpeger kultur- og idrætsområdet som ét af de områder, Byrådet ønsker at udvikle i de kommende år.</w:t>
      </w:r>
    </w:p>
    <w:p w:rsidR="0016324E" w:rsidRPr="00D410D4" w:rsidRDefault="0016324E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Kultur- og</w:t>
      </w:r>
      <w:r w:rsidR="00AB63DE" w:rsidRPr="00D410D4">
        <w:rPr>
          <w:rFonts w:ascii="Times New Roman" w:hAnsi="Times New Roman" w:cs="Times New Roman"/>
          <w:sz w:val="24"/>
          <w:szCs w:val="24"/>
        </w:rPr>
        <w:t xml:space="preserve"> Idrætsudvalget ønsker med den</w:t>
      </w:r>
      <w:r w:rsidR="00993FE9" w:rsidRPr="00D410D4">
        <w:rPr>
          <w:rFonts w:ascii="Times New Roman" w:hAnsi="Times New Roman" w:cs="Times New Roman"/>
          <w:sz w:val="24"/>
          <w:szCs w:val="24"/>
        </w:rPr>
        <w:t>ne</w:t>
      </w:r>
      <w:r w:rsidR="00AB63DE" w:rsidRPr="00D410D4">
        <w:rPr>
          <w:rFonts w:ascii="Times New Roman" w:hAnsi="Times New Roman" w:cs="Times New Roman"/>
          <w:sz w:val="24"/>
          <w:szCs w:val="24"/>
        </w:rPr>
        <w:t xml:space="preserve"> nye</w:t>
      </w:r>
      <w:r w:rsidRPr="00D410D4">
        <w:rPr>
          <w:rFonts w:ascii="Times New Roman" w:hAnsi="Times New Roman" w:cs="Times New Roman"/>
          <w:sz w:val="24"/>
          <w:szCs w:val="24"/>
        </w:rPr>
        <w:t xml:space="preserve"> politik at sætte klare mål for</w:t>
      </w:r>
      <w:r w:rsidR="00FD2F72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udvikling af kultur, idræt og fritid i hele Fredericia Kommune. Det er vigtigt at have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pejlemærker at arbejde efter og værdier at gøre det ud fra.</w:t>
      </w:r>
      <w:r w:rsidR="00FD2F72" w:rsidRPr="00D410D4">
        <w:rPr>
          <w:rFonts w:ascii="Times New Roman" w:hAnsi="Times New Roman" w:cs="Times New Roman"/>
          <w:sz w:val="24"/>
          <w:szCs w:val="24"/>
        </w:rPr>
        <w:t xml:space="preserve"> Vision 2020 indeholder stærke værdier, som også er retningsgivende for denne politik.</w:t>
      </w: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udvalget har vi lagt stor vægt på, at den nye politik blev så inddragende som overhovedet muligt – tak for de mange gode bidrag og forslag fra alle dele af kultur,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idræts- og fritidslivet i Fredericia.</w:t>
      </w: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Uanset hvilken politik man beslutter, er dens positive virkninger afhængig af fællesskab og samarbejde med borgere, foreninger og institutioner. Denne politik er en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invitation til alle, der vil være med til at skabe et mere aktivt og attraktivt Fr</w:t>
      </w:r>
      <w:r w:rsidR="006A03D4" w:rsidRPr="00D410D4">
        <w:rPr>
          <w:rFonts w:ascii="Times New Roman" w:hAnsi="Times New Roman" w:cs="Times New Roman"/>
          <w:sz w:val="24"/>
          <w:szCs w:val="24"/>
        </w:rPr>
        <w:t>edericia både nu og i fremtiden. L</w:t>
      </w:r>
      <w:r w:rsidRPr="00D410D4">
        <w:rPr>
          <w:rFonts w:ascii="Times New Roman" w:hAnsi="Times New Roman" w:cs="Times New Roman"/>
          <w:sz w:val="24"/>
          <w:szCs w:val="24"/>
        </w:rPr>
        <w:t>ivskvalitet og det gode hverdagsliv er fundamentet,</w:t>
      </w:r>
      <w:r w:rsidR="006A03D4" w:rsidRPr="00D410D4">
        <w:rPr>
          <w:rFonts w:ascii="Times New Roman" w:hAnsi="Times New Roman" w:cs="Times New Roman"/>
          <w:sz w:val="24"/>
          <w:szCs w:val="24"/>
        </w:rPr>
        <w:t xml:space="preserve"> og er samtidig</w:t>
      </w:r>
      <w:r w:rsidR="0052026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forudsætningen for de fyrtårne, der ses vidt omkring.</w:t>
      </w: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På Kultur- og Idrætsudvalgets vegne</w:t>
      </w:r>
    </w:p>
    <w:p w:rsidR="00520264" w:rsidRDefault="00520264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57D" w:rsidRPr="00D410D4" w:rsidRDefault="001C057D" w:rsidP="001C0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Lars Ejby Pedersen</w:t>
      </w:r>
    </w:p>
    <w:p w:rsidR="00EB2573" w:rsidRPr="00D410D4" w:rsidRDefault="00520264" w:rsidP="001C0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C057D" w:rsidRPr="00D410D4">
        <w:rPr>
          <w:rFonts w:ascii="Times New Roman" w:hAnsi="Times New Roman" w:cs="Times New Roman"/>
          <w:sz w:val="24"/>
          <w:szCs w:val="24"/>
        </w:rPr>
        <w:t>ormand</w:t>
      </w:r>
    </w:p>
    <w:p w:rsidR="00EB2573" w:rsidRPr="00D410D4" w:rsidRDefault="00EB2573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br w:type="page"/>
      </w:r>
    </w:p>
    <w:p w:rsidR="006C58D3" w:rsidRPr="00520264" w:rsidRDefault="00EB2573" w:rsidP="001C057D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lastRenderedPageBreak/>
        <w:t>Bedre fysiske faciliteter</w:t>
      </w:r>
    </w:p>
    <w:p w:rsidR="006A0536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Fredericia har vi mange gode rammer for kultur-, idræts- og fritidsliv. Men de kan blive endnu bedre. Vi ønsker, at endnu flere borgere får glæde af inspirerende og</w:t>
      </w:r>
      <w:r w:rsidR="006A0536">
        <w:rPr>
          <w:rFonts w:ascii="Times New Roman" w:hAnsi="Times New Roman" w:cs="Times New Roman"/>
          <w:sz w:val="24"/>
          <w:szCs w:val="24"/>
        </w:rPr>
        <w:t xml:space="preserve"> </w:t>
      </w:r>
      <w:r w:rsidR="003D7706" w:rsidRPr="00D410D4">
        <w:rPr>
          <w:rFonts w:ascii="Times New Roman" w:hAnsi="Times New Roman" w:cs="Times New Roman"/>
          <w:sz w:val="24"/>
          <w:szCs w:val="24"/>
        </w:rPr>
        <w:t xml:space="preserve">udviklende </w:t>
      </w:r>
      <w:r w:rsidRPr="00D410D4">
        <w:rPr>
          <w:rFonts w:ascii="Times New Roman" w:hAnsi="Times New Roman" w:cs="Times New Roman"/>
          <w:sz w:val="24"/>
          <w:szCs w:val="24"/>
        </w:rPr>
        <w:t xml:space="preserve">faciliteter. 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Vi ønsker, at vore faciliteter kommer flest muligt til gode</w:t>
      </w:r>
      <w:r w:rsidR="006C7171">
        <w:rPr>
          <w:rFonts w:ascii="Times New Roman" w:hAnsi="Times New Roman" w:cs="Times New Roman"/>
          <w:sz w:val="24"/>
          <w:szCs w:val="24"/>
        </w:rPr>
        <w:t xml:space="preserve"> </w:t>
      </w:r>
      <w:r w:rsidR="006C7171">
        <w:rPr>
          <w:rFonts w:ascii="Times New Roman" w:hAnsi="Times New Roman" w:cs="Times New Roman"/>
          <w:color w:val="C00000"/>
          <w:sz w:val="24"/>
          <w:szCs w:val="24"/>
        </w:rPr>
        <w:t>og også tilgodese</w:t>
      </w:r>
      <w:r w:rsidR="00627917">
        <w:rPr>
          <w:rFonts w:ascii="Times New Roman" w:hAnsi="Times New Roman" w:cs="Times New Roman"/>
          <w:color w:val="C00000"/>
          <w:sz w:val="24"/>
          <w:szCs w:val="24"/>
        </w:rPr>
        <w:t>r</w:t>
      </w:r>
      <w:r w:rsidR="006C7171">
        <w:rPr>
          <w:rFonts w:ascii="Times New Roman" w:hAnsi="Times New Roman" w:cs="Times New Roman"/>
          <w:color w:val="C00000"/>
          <w:sz w:val="24"/>
          <w:szCs w:val="24"/>
        </w:rPr>
        <w:t xml:space="preserve"> handicappede borgere</w:t>
      </w:r>
      <w:r w:rsidRPr="00D410D4">
        <w:rPr>
          <w:rFonts w:ascii="Times New Roman" w:hAnsi="Times New Roman" w:cs="Times New Roman"/>
          <w:sz w:val="24"/>
          <w:szCs w:val="24"/>
        </w:rPr>
        <w:t>.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en digital tidsalder er fysiske rum stadig nødvendige – ikke mindst for at danne rammen om borgernes fællesskaber. Vi ser en tendens hen i mod, at folk igen gerne vil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mødes fysisk, vi har aldrig set så stor efterspørgsel efter events og oplevelser. Lokalt er det</w:t>
      </w:r>
      <w:r w:rsidR="00AC2878">
        <w:rPr>
          <w:rFonts w:ascii="Times New Roman" w:hAnsi="Times New Roman" w:cs="Times New Roman"/>
          <w:sz w:val="24"/>
          <w:szCs w:val="24"/>
        </w:rPr>
        <w:t xml:space="preserve"> </w:t>
      </w:r>
      <w:r w:rsidR="00AC2878">
        <w:rPr>
          <w:rFonts w:ascii="Times New Roman" w:hAnsi="Times New Roman" w:cs="Times New Roman"/>
          <w:color w:val="C00000"/>
          <w:sz w:val="24"/>
          <w:szCs w:val="24"/>
        </w:rPr>
        <w:t>skoler,</w:t>
      </w:r>
      <w:r w:rsidRPr="00D410D4">
        <w:rPr>
          <w:rFonts w:ascii="Times New Roman" w:hAnsi="Times New Roman" w:cs="Times New Roman"/>
          <w:sz w:val="24"/>
          <w:szCs w:val="24"/>
        </w:rPr>
        <w:t xml:space="preserve"> kultur- og idrætslivet, der tilbyder de nødvendige rum. Derfor ser vi også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både kultur- og idrætsinstitutioner være inde i en transformationsfase i disse år. De udvikler sig alle til at have et bredere fokus og opgave.</w:t>
      </w:r>
    </w:p>
    <w:p w:rsidR="00EB2573" w:rsidRPr="00D410D4" w:rsidRDefault="00EB2573" w:rsidP="00E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73" w:rsidRPr="00D410D4" w:rsidRDefault="00EB2573" w:rsidP="00EB2573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Vi vil derfor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3D7706" w:rsidRPr="00D410D4" w:rsidTr="003D7706"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Idræt</w:t>
            </w:r>
          </w:p>
        </w:tc>
        <w:tc>
          <w:tcPr>
            <w:tcW w:w="3260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Fritid</w:t>
            </w:r>
          </w:p>
        </w:tc>
      </w:tr>
      <w:tr w:rsidR="003D7706" w:rsidRPr="00D410D4" w:rsidTr="003D7706"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7706" w:rsidRPr="00D410D4" w:rsidRDefault="003D7706" w:rsidP="00EB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06" w:rsidRPr="00D410D4" w:rsidTr="003D7706">
        <w:tc>
          <w:tcPr>
            <w:tcW w:w="3259" w:type="dxa"/>
          </w:tcPr>
          <w:p w:rsidR="009E35CB" w:rsidRDefault="009E35CB" w:rsidP="009E35CB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Skabe bedre rammer for et blomstrende musikliv</w:t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af høj kvalitet</w:t>
            </w:r>
          </w:p>
          <w:p w:rsidR="006A0536" w:rsidRPr="00D410D4" w:rsidRDefault="006A0536" w:rsidP="006A053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5CB" w:rsidRDefault="00D1102B" w:rsidP="00D1102B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Fremme muligheden for kulturelle</w:t>
            </w:r>
            <w:r w:rsidR="0097289E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mødesteder, hvor </w:t>
            </w:r>
            <w:r w:rsidR="00AC287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undervisning, </w:t>
            </w:r>
            <w:r w:rsidR="0097289E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debat og 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oplevelser er i centrum</w:t>
            </w:r>
          </w:p>
          <w:p w:rsidR="006A0536" w:rsidRPr="006A0536" w:rsidRDefault="006A0536" w:rsidP="006A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2B" w:rsidRDefault="00592DC9" w:rsidP="00D1102B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Sætte børns muligheder for kulturel udfoldelse og læring i centrum</w:t>
            </w:r>
          </w:p>
          <w:p w:rsidR="006A0536" w:rsidRPr="006A0536" w:rsidRDefault="006A0536" w:rsidP="006A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40" w:rsidRPr="00D410D4" w:rsidRDefault="00FE3240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Fremme </w:t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t>en kvalitativ formidling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af historie og kulturarv</w:t>
            </w:r>
          </w:p>
        </w:tc>
        <w:tc>
          <w:tcPr>
            <w:tcW w:w="3259" w:type="dxa"/>
          </w:tcPr>
          <w:p w:rsidR="00E5779E" w:rsidRDefault="00451E86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Forbedre idrætsfaciliteter såvel ude som inde, så et større antal borgere får lyst og mulighed for at dyrke idræt</w:t>
            </w:r>
          </w:p>
          <w:p w:rsidR="006A0536" w:rsidRPr="00D410D4" w:rsidRDefault="006A0536" w:rsidP="006A053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86" w:rsidRDefault="00FE3240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>Understøtte den uorganiserede idræt bl.a</w:t>
            </w:r>
            <w:r w:rsidR="009D49FF" w:rsidRPr="005D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gennem udvikling af byrum og åbne idrætsarenaer</w:t>
            </w:r>
            <w:r w:rsidR="00DD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54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hele kommunen</w:t>
            </w:r>
          </w:p>
          <w:p w:rsidR="007759CA" w:rsidRPr="007759CA" w:rsidRDefault="007759CA" w:rsidP="007759CA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CA" w:rsidRPr="00D410D4" w:rsidRDefault="00627917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Udnytte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idrætsfaciliteterne i lokalområderne fuldt ud,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bla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i et samarbejde med skolerne</w:t>
            </w:r>
          </w:p>
        </w:tc>
        <w:tc>
          <w:tcPr>
            <w:tcW w:w="3260" w:type="dxa"/>
          </w:tcPr>
          <w:p w:rsidR="00FE3240" w:rsidRDefault="00FD6501" w:rsidP="0025775A">
            <w:pPr>
              <w:pStyle w:val="Listeafsni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Vedligeholde vores naturområder, så vi skaber </w:t>
            </w:r>
            <w:r w:rsidR="00F54DA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flere 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muligheder for at aktivt fritidsliv</w:t>
            </w:r>
          </w:p>
          <w:p w:rsidR="006A0536" w:rsidRPr="00D410D4" w:rsidRDefault="006A0536" w:rsidP="006A0536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A6" w:rsidRDefault="006A0536" w:rsidP="006A0536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r w:rsidR="00F54DA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borgerne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mulighed for</w:t>
            </w:r>
            <w:r w:rsidR="00F54DA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at være skabende gennem hobby- og værkstedsaktiviteter</w:t>
            </w:r>
          </w:p>
          <w:p w:rsidR="007759CA" w:rsidRDefault="007759CA" w:rsidP="007759CA">
            <w:pPr>
              <w:pStyle w:val="Listeafsni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759CA" w:rsidRPr="007759CA" w:rsidRDefault="007759CA" w:rsidP="007759C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Etablere undervisningslokaler, beregnet for voksne med faciliteter, der </w:t>
            </w:r>
            <w:r w:rsidR="00627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samtidigt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muliggør socialt samvær</w:t>
            </w:r>
          </w:p>
          <w:p w:rsidR="007759CA" w:rsidRPr="007759CA" w:rsidRDefault="007759CA" w:rsidP="007759CA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CA" w:rsidRPr="00DD354E" w:rsidRDefault="007759CA" w:rsidP="007759C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Sikre et varmtvandsbassin til undervisning af handicappede</w:t>
            </w:r>
          </w:p>
          <w:p w:rsidR="00DD354E" w:rsidRPr="00DD354E" w:rsidRDefault="00DD354E" w:rsidP="00DD354E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54E" w:rsidRDefault="00DD354E" w:rsidP="007759C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Skabe et Foreningernes Hus</w:t>
            </w:r>
          </w:p>
          <w:p w:rsidR="007759CA" w:rsidRPr="00D410D4" w:rsidRDefault="007759CA" w:rsidP="007759CA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9AF" w:rsidRPr="00D410D4" w:rsidRDefault="000C19AF" w:rsidP="00EB2573">
      <w:pPr>
        <w:rPr>
          <w:rFonts w:ascii="Times New Roman" w:hAnsi="Times New Roman" w:cs="Times New Roman"/>
        </w:rPr>
      </w:pPr>
    </w:p>
    <w:p w:rsidR="006C7171" w:rsidRDefault="006C7171">
      <w:pPr>
        <w:rPr>
          <w:rFonts w:ascii="Times New Roman" w:hAnsi="Times New Roman" w:cs="Times New Roman"/>
          <w:b/>
          <w:sz w:val="28"/>
          <w:szCs w:val="28"/>
        </w:rPr>
      </w:pPr>
    </w:p>
    <w:p w:rsidR="00C46D5B" w:rsidRPr="00520264" w:rsidRDefault="000C19AF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lastRenderedPageBreak/>
        <w:t>Det attraktive byliv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</w:t>
      </w:r>
      <w:r w:rsidR="006A0536">
        <w:rPr>
          <w:rFonts w:ascii="Times New Roman" w:hAnsi="Times New Roman" w:cs="Times New Roman"/>
          <w:sz w:val="24"/>
          <w:szCs w:val="24"/>
        </w:rPr>
        <w:t>,</w:t>
      </w:r>
      <w:r w:rsidRPr="00D410D4">
        <w:rPr>
          <w:rFonts w:ascii="Times New Roman" w:hAnsi="Times New Roman" w:cs="Times New Roman"/>
          <w:sz w:val="24"/>
          <w:szCs w:val="24"/>
        </w:rPr>
        <w:t xml:space="preserve"> idræt </w:t>
      </w:r>
      <w:r w:rsidR="006A0536">
        <w:rPr>
          <w:rFonts w:ascii="Times New Roman" w:hAnsi="Times New Roman" w:cs="Times New Roman"/>
          <w:sz w:val="24"/>
          <w:szCs w:val="24"/>
        </w:rPr>
        <w:t xml:space="preserve">og fritid </w:t>
      </w:r>
      <w:r w:rsidRPr="00D410D4">
        <w:rPr>
          <w:rFonts w:ascii="Times New Roman" w:hAnsi="Times New Roman" w:cs="Times New Roman"/>
          <w:sz w:val="24"/>
          <w:szCs w:val="24"/>
        </w:rPr>
        <w:t>har betydning for et attraktivt byliv. Vi vil være stærke og dygtige medspillere i udvikling af Fredericia som et dejligt sted at besøge og bosætte sig.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Vi vil gøre byrummene endnu mere interessante </w:t>
      </w:r>
      <w:r w:rsidR="00161E0E">
        <w:rPr>
          <w:rFonts w:ascii="Times New Roman" w:hAnsi="Times New Roman" w:cs="Times New Roman"/>
          <w:color w:val="C00000"/>
          <w:sz w:val="24"/>
          <w:szCs w:val="24"/>
        </w:rPr>
        <w:t xml:space="preserve">og handicapvenlige </w:t>
      </w:r>
      <w:r w:rsidRPr="00D410D4">
        <w:rPr>
          <w:rFonts w:ascii="Times New Roman" w:hAnsi="Times New Roman" w:cs="Times New Roman"/>
          <w:sz w:val="24"/>
          <w:szCs w:val="24"/>
        </w:rPr>
        <w:t>at færdes i – også på almindelige hverdage, hvor det bare er os selv – fredericianerne – der er ”hjemme”.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 og idræt understøtter det pulserende byliv, hvor borgerne møder overraskelser og oplevelser. Kultur og idræt er ikke kun noget, der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foregår inde i institutionerne, </w:t>
      </w:r>
      <w:r w:rsidRPr="00D410D4">
        <w:rPr>
          <w:rFonts w:ascii="Times New Roman" w:hAnsi="Times New Roman" w:cs="Times New Roman"/>
          <w:sz w:val="24"/>
          <w:szCs w:val="24"/>
        </w:rPr>
        <w:t>og som man aktivt opsøger. Muligheden for at møde kultur og idræt skal være til stede på uventede tidspunkter og uventede steder.</w:t>
      </w:r>
    </w:p>
    <w:p w:rsidR="00C46D5B" w:rsidRPr="00D410D4" w:rsidRDefault="00C46D5B" w:rsidP="00C46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5B" w:rsidRPr="00D410D4" w:rsidRDefault="00C46D5B" w:rsidP="00C46D5B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Vi vil derfor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D71A6D" w:rsidRPr="00D410D4" w:rsidTr="00C46D5B"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Kultur</w:t>
            </w:r>
          </w:p>
        </w:tc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Idræt</w:t>
            </w:r>
          </w:p>
        </w:tc>
        <w:tc>
          <w:tcPr>
            <w:tcW w:w="3260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Fritid</w:t>
            </w:r>
          </w:p>
        </w:tc>
      </w:tr>
      <w:tr w:rsidR="00D71A6D" w:rsidRPr="00D410D4" w:rsidTr="00C46D5B"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46D5B" w:rsidRPr="00D410D4" w:rsidRDefault="00C46D5B" w:rsidP="00C46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6D" w:rsidRPr="00D410D4" w:rsidTr="00C46D5B">
        <w:tc>
          <w:tcPr>
            <w:tcW w:w="3259" w:type="dxa"/>
          </w:tcPr>
          <w:p w:rsidR="00ED1CA8" w:rsidRPr="00D410D4" w:rsidRDefault="00ED1CA8" w:rsidP="00EE0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A0536" w:rsidRDefault="00032BF5" w:rsidP="006A0536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Sikre</w:t>
            </w:r>
            <w:proofErr w:type="gramEnd"/>
            <w:r w:rsidR="00ED1CA8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mulighed for </w:t>
            </w:r>
            <w:r w:rsidR="00ED1CA8" w:rsidRPr="006A0536">
              <w:rPr>
                <w:rFonts w:ascii="Times New Roman" w:hAnsi="Times New Roman" w:cs="Times New Roman"/>
                <w:sz w:val="24"/>
                <w:szCs w:val="24"/>
              </w:rPr>
              <w:t>levende gader og pladser</w:t>
            </w:r>
            <w:r w:rsidRPr="006A0536">
              <w:rPr>
                <w:rFonts w:ascii="Times New Roman" w:hAnsi="Times New Roman" w:cs="Times New Roman"/>
                <w:sz w:val="24"/>
                <w:szCs w:val="24"/>
              </w:rPr>
              <w:t xml:space="preserve">, hvor både professionelle, foreninger og borgere kan udtrykke sig kunstnerisk </w:t>
            </w:r>
          </w:p>
          <w:p w:rsidR="006A0536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88" w:rsidRPr="006A0536" w:rsidRDefault="00D71A6D" w:rsidP="006A0536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536">
              <w:rPr>
                <w:rFonts w:ascii="Times New Roman" w:hAnsi="Times New Roman" w:cs="Times New Roman"/>
                <w:sz w:val="24"/>
                <w:szCs w:val="24"/>
              </w:rPr>
              <w:t>Medvirke til at borgere og turister møder overraskelser og kulturelle oplevelser i gadebilledet</w:t>
            </w:r>
            <w:r w:rsidR="00EE0A88" w:rsidRPr="006A0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0A88" w:rsidRPr="006A05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</w:p>
        </w:tc>
        <w:tc>
          <w:tcPr>
            <w:tcW w:w="3259" w:type="dxa"/>
          </w:tcPr>
          <w:p w:rsidR="00D71A6D" w:rsidRPr="00D410D4" w:rsidRDefault="00D71A6D" w:rsidP="00257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7DA" w:rsidRPr="00D410D4" w:rsidRDefault="001617DA" w:rsidP="0025775A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Tilskynde idrætsforeninger til at betragte byrummet som en arena og et showroom for foreningens aktiviteter og dermed </w:t>
            </w:r>
            <w:r w:rsidR="009D49FF" w:rsidRPr="00D410D4">
              <w:rPr>
                <w:rFonts w:ascii="Times New Roman" w:hAnsi="Times New Roman" w:cs="Times New Roman"/>
                <w:sz w:val="24"/>
                <w:szCs w:val="24"/>
              </w:rPr>
              <w:t>bidrage til at skabe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liv i byen</w:t>
            </w:r>
            <w:r w:rsidR="00C8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3B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og i kommunens landsbyer</w:t>
            </w:r>
          </w:p>
          <w:p w:rsidR="001617DA" w:rsidRPr="00D410D4" w:rsidRDefault="001617DA" w:rsidP="00161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B" w:rsidRPr="00D410D4" w:rsidRDefault="001617DA" w:rsidP="004D60F9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Vedligeholde faciliteter, så den uorganiserede idr</w:t>
            </w:r>
            <w:r w:rsidR="004D60F9" w:rsidRPr="00D410D4">
              <w:rPr>
                <w:rFonts w:ascii="Times New Roman" w:hAnsi="Times New Roman" w:cs="Times New Roman"/>
                <w:sz w:val="24"/>
                <w:szCs w:val="24"/>
              </w:rPr>
              <w:t>æt har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gode betingelser for at bruge Midtbyens Arenaer</w:t>
            </w:r>
            <w:r w:rsidR="004D60F9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– bl.a. til træning og arrangementer</w:t>
            </w:r>
            <w:r w:rsidR="00D71A6D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75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1A6D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C46D5B" w:rsidRPr="00D410D4" w:rsidRDefault="00C46D5B" w:rsidP="00257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C9" w:rsidRPr="00D410D4" w:rsidRDefault="004D60F9" w:rsidP="0025775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Tilstræbe større synlighed over løbende aktiviteter i byen </w:t>
            </w:r>
            <w:r w:rsidR="00C260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bl.a. ved brug af infotavlerne ved indfaldsvejene</w:t>
            </w:r>
          </w:p>
          <w:p w:rsidR="00C56FC9" w:rsidRPr="00D410D4" w:rsidRDefault="00C56FC9" w:rsidP="00C56FC9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F9" w:rsidRPr="007C4679" w:rsidRDefault="00C56FC9" w:rsidP="004D60F9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46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Understøtte kulturaktører, 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der er med til skabe liv i Fredericia </w:t>
            </w:r>
            <w:proofErr w:type="spellStart"/>
            <w:r w:rsidRPr="005D22E5">
              <w:rPr>
                <w:rFonts w:ascii="Times New Roman" w:hAnsi="Times New Roman" w:cs="Times New Roman"/>
                <w:sz w:val="24"/>
                <w:szCs w:val="24"/>
              </w:rPr>
              <w:t>C-bye</w:t>
            </w:r>
            <w:r w:rsidR="0084795B" w:rsidRPr="005D22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C853B1" w:rsidRPr="00C853B1" w:rsidRDefault="00C853B1" w:rsidP="00C853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B1" w:rsidRPr="00D410D4" w:rsidRDefault="00C853B1" w:rsidP="004D60F9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Give børn og unge plads og mulighed for at udfolde sig</w:t>
            </w:r>
          </w:p>
        </w:tc>
      </w:tr>
    </w:tbl>
    <w:p w:rsidR="006A0536" w:rsidRDefault="006A0536" w:rsidP="00C46D5B">
      <w:pPr>
        <w:rPr>
          <w:rFonts w:ascii="Times New Roman" w:hAnsi="Times New Roman" w:cs="Times New Roman"/>
          <w:b/>
          <w:sz w:val="28"/>
          <w:szCs w:val="28"/>
        </w:rPr>
      </w:pPr>
    </w:p>
    <w:p w:rsidR="00C46D5B" w:rsidRPr="00520264" w:rsidRDefault="00277C98" w:rsidP="00C46D5B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Talentudvikling og kreative vækstmiljøer</w:t>
      </w: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I Fredericia har vi mange dygtige talenter og kreative mennesker, der er med til at inspirere og sætte nye, spændende dagsordener. Vi ønsker at udvikle disse miljøer, 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så de tiltrækker endnu flere talenter og </w:t>
      </w:r>
      <w:r w:rsidRPr="00D410D4">
        <w:rPr>
          <w:rFonts w:ascii="Times New Roman" w:hAnsi="Times New Roman" w:cs="Times New Roman"/>
          <w:sz w:val="24"/>
          <w:szCs w:val="24"/>
        </w:rPr>
        <w:t>kreative borgere.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 Der skal være rum for de ”uorganiserede”, og der skal være gode mulighed</w:t>
      </w:r>
      <w:r w:rsidR="006A0536">
        <w:rPr>
          <w:rFonts w:ascii="Times New Roman" w:hAnsi="Times New Roman" w:cs="Times New Roman"/>
          <w:sz w:val="24"/>
          <w:szCs w:val="24"/>
        </w:rPr>
        <w:t>er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 for at dyrke idræt og udfolde sig kreativt uanset ambitioner og evner.</w:t>
      </w: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Vi vil </w:t>
      </w:r>
      <w:r w:rsidR="00BF66A7" w:rsidRPr="00D410D4">
        <w:rPr>
          <w:rFonts w:ascii="Times New Roman" w:hAnsi="Times New Roman" w:cs="Times New Roman"/>
          <w:sz w:val="24"/>
          <w:szCs w:val="24"/>
        </w:rPr>
        <w:t xml:space="preserve">også gerne </w:t>
      </w:r>
      <w:r w:rsidRPr="00D410D4">
        <w:rPr>
          <w:rFonts w:ascii="Times New Roman" w:hAnsi="Times New Roman" w:cs="Times New Roman"/>
          <w:sz w:val="24"/>
          <w:szCs w:val="24"/>
        </w:rPr>
        <w:t xml:space="preserve">spotte talenterne og give dem gode ”træningsbaner” at spille på i alle former. Vi vil tilbyde </w:t>
      </w:r>
      <w:r w:rsidR="00BF66A7" w:rsidRPr="00D410D4">
        <w:rPr>
          <w:rFonts w:ascii="Times New Roman" w:hAnsi="Times New Roman" w:cs="Times New Roman"/>
          <w:sz w:val="24"/>
          <w:szCs w:val="24"/>
        </w:rPr>
        <w:t>dem</w:t>
      </w:r>
      <w:r w:rsidR="00BF66A7" w:rsidRPr="00D410D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udfordringer og inspiration, så de vokser. Vi vil give dem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rammer og platforme til at vise deres talent for byens borgere</w:t>
      </w:r>
      <w:r w:rsidR="00C260F1">
        <w:rPr>
          <w:rFonts w:ascii="Times New Roman" w:hAnsi="Times New Roman" w:cs="Times New Roman"/>
          <w:sz w:val="24"/>
          <w:szCs w:val="24"/>
        </w:rPr>
        <w:t xml:space="preserve"> </w:t>
      </w:r>
      <w:r w:rsidR="00C260F1">
        <w:rPr>
          <w:rFonts w:ascii="Times New Roman" w:hAnsi="Times New Roman" w:cs="Times New Roman"/>
          <w:color w:val="C00000"/>
          <w:sz w:val="24"/>
          <w:szCs w:val="24"/>
        </w:rPr>
        <w:t>både i og udenfor foreningsregi</w:t>
      </w:r>
      <w:r w:rsidRPr="00D410D4">
        <w:rPr>
          <w:rFonts w:ascii="Times New Roman" w:hAnsi="Times New Roman" w:cs="Times New Roman"/>
          <w:sz w:val="24"/>
          <w:szCs w:val="24"/>
        </w:rPr>
        <w:t>. Vi vil spille de gode bedre!</w:t>
      </w:r>
    </w:p>
    <w:p w:rsidR="00277C98" w:rsidRPr="00D410D4" w:rsidRDefault="00277C98" w:rsidP="00277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C98" w:rsidRPr="00D410D4" w:rsidRDefault="00277C98" w:rsidP="00277C98">
      <w:pPr>
        <w:rPr>
          <w:rFonts w:ascii="Times New Roman" w:hAnsi="Times New Roman" w:cs="Times New Roman"/>
          <w:b/>
          <w:sz w:val="28"/>
          <w:szCs w:val="28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277C98" w:rsidRPr="00D410D4" w:rsidTr="00277C98"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Kultur</w:t>
            </w:r>
          </w:p>
        </w:tc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Idræt </w:t>
            </w:r>
          </w:p>
        </w:tc>
        <w:tc>
          <w:tcPr>
            <w:tcW w:w="3260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Fritid</w:t>
            </w:r>
          </w:p>
        </w:tc>
      </w:tr>
      <w:tr w:rsidR="00277C98" w:rsidRPr="00D410D4" w:rsidTr="00277C98"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277C98" w:rsidRPr="00D410D4" w:rsidRDefault="00277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C98" w:rsidRPr="00D410D4" w:rsidTr="00277C98">
        <w:tc>
          <w:tcPr>
            <w:tcW w:w="3259" w:type="dxa"/>
          </w:tcPr>
          <w:p w:rsidR="006A0536" w:rsidRDefault="00E62DCC" w:rsidP="00E62DCC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Identificere nye områder,</w:t>
            </w:r>
            <w:r w:rsidR="00051ACE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hvor talenter kan udfolde sig</w:t>
            </w:r>
          </w:p>
          <w:p w:rsidR="00E62DCC" w:rsidRPr="00D410D4" w:rsidRDefault="00051ACE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DCC" w:rsidRDefault="007F271B" w:rsidP="00E62DCC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Samarbejde med Trekantområdet om talentudvikling</w:t>
            </w:r>
          </w:p>
          <w:p w:rsidR="006A0536" w:rsidRPr="006A0536" w:rsidRDefault="006A0536" w:rsidP="006A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1B" w:rsidRPr="00D410D4" w:rsidRDefault="0077615C" w:rsidP="00684EFD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Opfordre til aktiviteter, der bygger bro mellem bredde og talentarbejde</w:t>
            </w:r>
          </w:p>
        </w:tc>
        <w:tc>
          <w:tcPr>
            <w:tcW w:w="3259" w:type="dxa"/>
          </w:tcPr>
          <w:p w:rsidR="007F271B" w:rsidRDefault="007F271B" w:rsidP="00684EFD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Støtte initiativer, der skaber mulighed for fællesskaber mellem talenter på tværs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1B" w:rsidRPr="00D410D4" w:rsidRDefault="007F271B" w:rsidP="00684EFD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Understøtte et bedre samarbejde mellem skoler og talentforløbene</w:t>
            </w:r>
          </w:p>
          <w:p w:rsidR="00277C98" w:rsidRPr="00D410D4" w:rsidRDefault="00051ACE" w:rsidP="007F271B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7F271B" w:rsidRPr="00D410D4" w:rsidRDefault="007F271B" w:rsidP="009526D6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Understøtte etablering af boformer, der giver mulighed for fællesskaber </w:t>
            </w:r>
            <w:r w:rsidR="0077615C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mellem 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talenter på tværs af kultur og idrætsliv</w:t>
            </w:r>
          </w:p>
        </w:tc>
      </w:tr>
    </w:tbl>
    <w:p w:rsidR="000C19AF" w:rsidRPr="00D410D4" w:rsidRDefault="000C19AF">
      <w:pPr>
        <w:rPr>
          <w:rFonts w:ascii="Times New Roman" w:hAnsi="Times New Roman" w:cs="Times New Roman"/>
          <w:b/>
          <w:sz w:val="28"/>
          <w:szCs w:val="28"/>
        </w:rPr>
      </w:pPr>
      <w:r w:rsidRPr="00D410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7706" w:rsidRPr="00520264" w:rsidRDefault="005306D5" w:rsidP="00EB2573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Øget fælles</w:t>
      </w:r>
      <w:r w:rsidR="007E64AB" w:rsidRPr="00520264">
        <w:rPr>
          <w:rFonts w:ascii="Times New Roman" w:hAnsi="Times New Roman" w:cs="Times New Roman"/>
          <w:b/>
          <w:sz w:val="32"/>
          <w:szCs w:val="32"/>
        </w:rPr>
        <w:t>s</w:t>
      </w:r>
      <w:r w:rsidRPr="00520264">
        <w:rPr>
          <w:rFonts w:ascii="Times New Roman" w:hAnsi="Times New Roman" w:cs="Times New Roman"/>
          <w:b/>
          <w:sz w:val="32"/>
          <w:szCs w:val="32"/>
        </w:rPr>
        <w:t>kab og frivillighed</w:t>
      </w:r>
    </w:p>
    <w:p w:rsidR="005306D5" w:rsidRPr="00D410D4" w:rsidRDefault="005306D5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Kultur-, idræts- og fritidsliv er de faktorer i et samfund, der skaber mest fællesskab og frivillighed. Her mødes vi, og her vil vi gerne bidrage på kryds og tværs, fordi det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giver mening i vores hverdag. Kultur og idræt er brændstoffet i fællesskaberne.</w:t>
      </w:r>
    </w:p>
    <w:p w:rsidR="005306D5" w:rsidRPr="00D410D4" w:rsidRDefault="005306D5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D5" w:rsidRPr="00D410D4" w:rsidRDefault="00D91779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Kulturinstitutioner,( </w:t>
      </w:r>
      <w:r w:rsidR="005306D5" w:rsidRPr="00D91779">
        <w:rPr>
          <w:rFonts w:ascii="Times New Roman" w:hAnsi="Times New Roman" w:cs="Times New Roman"/>
          <w:color w:val="C00000"/>
          <w:sz w:val="24"/>
          <w:szCs w:val="24"/>
        </w:rPr>
        <w:t>idræts</w:t>
      </w:r>
      <w:r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="005306D5" w:rsidRPr="00D91779">
        <w:rPr>
          <w:rFonts w:ascii="Times New Roman" w:hAnsi="Times New Roman" w:cs="Times New Roman"/>
          <w:sz w:val="24"/>
          <w:szCs w:val="24"/>
        </w:rPr>
        <w:t>foreninger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1779">
        <w:rPr>
          <w:rFonts w:ascii="Times New Roman" w:hAnsi="Times New Roman" w:cs="Times New Roman"/>
          <w:color w:val="C00000"/>
          <w:sz w:val="24"/>
          <w:szCs w:val="24"/>
        </w:rPr>
        <w:t>musikliv m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D91779">
        <w:rPr>
          <w:rFonts w:ascii="Times New Roman" w:hAnsi="Times New Roman" w:cs="Times New Roman"/>
          <w:color w:val="C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06D5" w:rsidRPr="00D410D4">
        <w:rPr>
          <w:rFonts w:ascii="Times New Roman" w:hAnsi="Times New Roman" w:cs="Times New Roman"/>
          <w:sz w:val="24"/>
          <w:szCs w:val="24"/>
        </w:rPr>
        <w:t>skaber rammer for fællesskaberne og vokser i samspil med borgerne. Vi understøtter borgernes egne initiativer og fremmer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="005306D5" w:rsidRPr="00D410D4">
        <w:rPr>
          <w:rFonts w:ascii="Times New Roman" w:hAnsi="Times New Roman" w:cs="Times New Roman"/>
          <w:sz w:val="24"/>
          <w:szCs w:val="24"/>
        </w:rPr>
        <w:t>mangfoldighed og samvær på tværs af alder og baggrund. Kultur og idræt, der gror nedefra og de kulturelle fyrtårne og institutioner er hinandens forudsætninger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. De </w:t>
      </w:r>
      <w:r w:rsidR="005306D5" w:rsidRPr="00D410D4">
        <w:rPr>
          <w:rFonts w:ascii="Times New Roman" w:hAnsi="Times New Roman" w:cs="Times New Roman"/>
          <w:sz w:val="24"/>
          <w:szCs w:val="24"/>
        </w:rPr>
        <w:t>skal indgå i et konstruktivt samarbejde, hvor det er muligt.</w:t>
      </w:r>
    </w:p>
    <w:p w:rsidR="005306D5" w:rsidRPr="00D410D4" w:rsidRDefault="005306D5" w:rsidP="00530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D5" w:rsidRPr="00D410D4" w:rsidRDefault="005306D5" w:rsidP="005306D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5306D5" w:rsidRPr="00D410D4" w:rsidTr="005306D5"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Idræt</w:t>
            </w:r>
          </w:p>
        </w:tc>
        <w:tc>
          <w:tcPr>
            <w:tcW w:w="3260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0D4">
              <w:rPr>
                <w:rFonts w:ascii="Times New Roman" w:hAnsi="Times New Roman" w:cs="Times New Roman"/>
                <w:b/>
                <w:sz w:val="28"/>
                <w:szCs w:val="28"/>
              </w:rPr>
              <w:t>Fritid</w:t>
            </w:r>
          </w:p>
        </w:tc>
      </w:tr>
      <w:tr w:rsidR="005306D5" w:rsidRPr="00D410D4" w:rsidTr="005306D5"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306D5" w:rsidRPr="00D410D4" w:rsidRDefault="005306D5" w:rsidP="0053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06D5" w:rsidRPr="00D410D4" w:rsidTr="005306D5">
        <w:tc>
          <w:tcPr>
            <w:tcW w:w="3259" w:type="dxa"/>
          </w:tcPr>
          <w:p w:rsidR="006E2C2A" w:rsidRDefault="006E2C2A" w:rsidP="009526D6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Øge antallet af borgere, der bidrager aktivt til gennemførelse af events og arrangementer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2A" w:rsidRPr="00D410D4" w:rsidRDefault="006E2C2A" w:rsidP="00414892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Identificere nye områder, hvor borgere gensidigt inspirerer hinande</w:t>
            </w:r>
            <w:r w:rsidR="00414892">
              <w:rPr>
                <w:rFonts w:ascii="Times New Roman" w:hAnsi="Times New Roman" w:cs="Times New Roman"/>
                <w:sz w:val="24"/>
                <w:szCs w:val="24"/>
              </w:rPr>
              <w:t>n til nye kulturelle oplevelser,</w:t>
            </w: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kreativ aktivitet</w:t>
            </w:r>
            <w:r w:rsidR="0041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8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og nye fællesskabsformer</w:t>
            </w:r>
          </w:p>
        </w:tc>
        <w:tc>
          <w:tcPr>
            <w:tcW w:w="3259" w:type="dxa"/>
          </w:tcPr>
          <w:p w:rsidR="006E2C2A" w:rsidRPr="00D410D4" w:rsidRDefault="006E2C2A" w:rsidP="009526D6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Skabe rammer og lyst, så </w:t>
            </w:r>
            <w:proofErr w:type="gram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proofErr w:type="gramEnd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af borgerne i 2020 </w:t>
            </w:r>
            <w:r w:rsidR="00A652D0" w:rsidRPr="00D410D4">
              <w:rPr>
                <w:rFonts w:ascii="Times New Roman" w:hAnsi="Times New Roman" w:cs="Times New Roman"/>
                <w:sz w:val="24"/>
                <w:szCs w:val="24"/>
              </w:rPr>
              <w:t>er a</w:t>
            </w:r>
            <w:r w:rsidR="009526D6"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ktive enten via medlem af </w:t>
            </w:r>
            <w:r w:rsidR="006A0536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A652D0" w:rsidRPr="00D410D4">
              <w:rPr>
                <w:rFonts w:ascii="Times New Roman" w:hAnsi="Times New Roman" w:cs="Times New Roman"/>
                <w:sz w:val="24"/>
                <w:szCs w:val="24"/>
              </w:rPr>
              <w:t>forening eller i uorganiserede sammenhænge</w:t>
            </w:r>
          </w:p>
        </w:tc>
        <w:tc>
          <w:tcPr>
            <w:tcW w:w="3260" w:type="dxa"/>
          </w:tcPr>
          <w:p w:rsidR="009526D6" w:rsidRDefault="009526D6" w:rsidP="009526D6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Understøtte initiativer, hvor borgerne vil tage ansvar for vores faciliteter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6E" w:rsidRPr="00D410D4" w:rsidRDefault="00742C6E" w:rsidP="009526D6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Udvikle vores institutioner, så de i højere grad inviterer til møder mellem borgerne</w:t>
            </w:r>
          </w:p>
        </w:tc>
      </w:tr>
    </w:tbl>
    <w:p w:rsidR="000A6008" w:rsidRPr="00D410D4" w:rsidRDefault="000A6008" w:rsidP="005306D5">
      <w:pPr>
        <w:rPr>
          <w:rFonts w:ascii="Times New Roman" w:hAnsi="Times New Roman" w:cs="Times New Roman"/>
          <w:b/>
          <w:sz w:val="28"/>
          <w:szCs w:val="28"/>
        </w:rPr>
      </w:pPr>
    </w:p>
    <w:p w:rsidR="005306D5" w:rsidRPr="00520264" w:rsidRDefault="000A6008" w:rsidP="005306D5">
      <w:pPr>
        <w:rPr>
          <w:rFonts w:ascii="Times New Roman" w:hAnsi="Times New Roman" w:cs="Times New Roman"/>
          <w:b/>
          <w:sz w:val="32"/>
          <w:szCs w:val="32"/>
        </w:rPr>
      </w:pPr>
      <w:r w:rsidRPr="00D410D4">
        <w:rPr>
          <w:rFonts w:ascii="Times New Roman" w:hAnsi="Times New Roman" w:cs="Times New Roman"/>
          <w:b/>
          <w:sz w:val="28"/>
          <w:szCs w:val="28"/>
        </w:rPr>
        <w:br w:type="page"/>
      </w:r>
      <w:r w:rsidR="00801B44" w:rsidRPr="00520264">
        <w:rPr>
          <w:rFonts w:ascii="Times New Roman" w:hAnsi="Times New Roman" w:cs="Times New Roman"/>
          <w:b/>
          <w:sz w:val="32"/>
          <w:szCs w:val="32"/>
        </w:rPr>
        <w:t>Udvikling af klub- og foreningsliv og selvorganiserede idrætsmiljøer</w:t>
      </w:r>
    </w:p>
    <w:p w:rsidR="00801B44" w:rsidRPr="00D410D4" w:rsidRDefault="00801B44" w:rsidP="00801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I Fredericia har vi rigtig mange foreninger. Der er stort set ikke det område eller fritidsbeskæftigelse som ikke har en forening, man kan dyrke sin interesse i. Vi vil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understøtte dette vigtige arbejde og gøre det nemmere at være forening i Fredericia. Vi vil også støtte det selvorganiserede fritidsliv. Vi tror på, at foreninger og selvorganiserede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 xml:space="preserve">aktiviteter bidrager til gode lokalsamfund, hvor </w:t>
      </w:r>
      <w:r w:rsidR="009526D6" w:rsidRPr="00D410D4">
        <w:rPr>
          <w:rFonts w:ascii="Times New Roman" w:hAnsi="Times New Roman" w:cs="Times New Roman"/>
          <w:sz w:val="24"/>
          <w:szCs w:val="24"/>
        </w:rPr>
        <w:t>borgerne føler sig hjemme</w:t>
      </w:r>
      <w:r w:rsidR="006A0536">
        <w:rPr>
          <w:rFonts w:ascii="Times New Roman" w:hAnsi="Times New Roman" w:cs="Times New Roman"/>
          <w:sz w:val="24"/>
          <w:szCs w:val="24"/>
        </w:rPr>
        <w:t>.</w:t>
      </w:r>
    </w:p>
    <w:p w:rsidR="00801B44" w:rsidRPr="00D410D4" w:rsidRDefault="00801B44" w:rsidP="00801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44" w:rsidRPr="00D410D4" w:rsidRDefault="00801B44" w:rsidP="00801B44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801B44" w:rsidRPr="00D410D4" w:rsidTr="00801B44"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Idræt</w:t>
            </w:r>
          </w:p>
        </w:tc>
        <w:tc>
          <w:tcPr>
            <w:tcW w:w="3260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Fritid</w:t>
            </w:r>
          </w:p>
        </w:tc>
      </w:tr>
      <w:tr w:rsidR="00801B44" w:rsidRPr="00D410D4" w:rsidTr="00801B44"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1B44" w:rsidRPr="00D410D4" w:rsidRDefault="00801B44" w:rsidP="00801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B44" w:rsidRPr="00D410D4" w:rsidTr="00801B44">
        <w:tc>
          <w:tcPr>
            <w:tcW w:w="3259" w:type="dxa"/>
          </w:tcPr>
          <w:p w:rsidR="00801B44" w:rsidRPr="005D22E5" w:rsidRDefault="00801B44" w:rsidP="00801B44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Samarbejde med andre kommunale aktører om </w:t>
            </w:r>
            <w:r w:rsidRPr="005D22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at udvikle tilbud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>, der indbyder borgere til et øget brug af faciliteter og foreningsliv</w:t>
            </w:r>
          </w:p>
          <w:p w:rsidR="006354DA" w:rsidRPr="00D410D4" w:rsidRDefault="006354DA" w:rsidP="0063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DA" w:rsidRPr="00D410D4" w:rsidRDefault="006354DA" w:rsidP="00635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801B44" w:rsidRPr="00D410D4" w:rsidRDefault="00801B44" w:rsidP="00801B44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Tilskynde klubber til at samarbejde om både indhold og faciliteter</w:t>
            </w:r>
          </w:p>
          <w:p w:rsidR="00801B44" w:rsidRPr="00D410D4" w:rsidRDefault="00801B44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Understøtte de selvejende hallers bestræbelser på at skabe øget aktivitet</w:t>
            </w:r>
            <w:r w:rsidR="00F2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D9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 nærområderne</w:t>
            </w:r>
            <w:r w:rsidR="006354D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4D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4D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6354DA" w:rsidRDefault="006354DA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Udvikle tilskudsmodeller, der gør principper for tildeling af midler gennemsigtige 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DA" w:rsidRDefault="006354DA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Ved tildeling af midler lægge vægt på samarbejde og aktiv medvirken</w:t>
            </w:r>
          </w:p>
          <w:p w:rsidR="006A0536" w:rsidRPr="006A0536" w:rsidRDefault="006A0536" w:rsidP="006A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36" w:rsidRPr="006A0536" w:rsidRDefault="006354DA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I samarbejde med Folkeoplysningsrådet </w:t>
            </w:r>
            <w:proofErr w:type="gram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udvikle</w:t>
            </w:r>
            <w:proofErr w:type="gramEnd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nye samarbejdsformer mellem foreningsliv og de uorganiserede miljøer</w:t>
            </w:r>
          </w:p>
          <w:p w:rsidR="006A0536" w:rsidRPr="006A0536" w:rsidRDefault="006A0536" w:rsidP="006A0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125" w:rsidRPr="00D410D4" w:rsidRDefault="006A0536" w:rsidP="009526D6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Tilskynde til udvikling af arbejdet i de uniformerede korps (BUS)</w:t>
            </w:r>
            <w:r w:rsidR="006354DA" w:rsidRPr="00D4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4DA" w:rsidRPr="00D410D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</w:p>
          <w:p w:rsidR="00801B44" w:rsidRPr="00D410D4" w:rsidRDefault="00801B44" w:rsidP="000E1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3232A"/>
                <w:sz w:val="36"/>
                <w:szCs w:val="36"/>
              </w:rPr>
            </w:pPr>
          </w:p>
        </w:tc>
      </w:tr>
    </w:tbl>
    <w:p w:rsidR="000E1125" w:rsidRPr="00D410D4" w:rsidRDefault="000E1125" w:rsidP="00801B44">
      <w:pPr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br w:type="page"/>
      </w:r>
    </w:p>
    <w:p w:rsidR="00801B44" w:rsidRPr="00520264" w:rsidRDefault="000E1125" w:rsidP="00801B44">
      <w:pPr>
        <w:rPr>
          <w:rFonts w:ascii="Times New Roman" w:hAnsi="Times New Roman" w:cs="Times New Roman"/>
          <w:b/>
          <w:sz w:val="32"/>
          <w:szCs w:val="32"/>
        </w:rPr>
      </w:pPr>
      <w:r w:rsidRPr="00520264">
        <w:rPr>
          <w:rFonts w:ascii="Times New Roman" w:hAnsi="Times New Roman" w:cs="Times New Roman"/>
          <w:b/>
          <w:sz w:val="32"/>
          <w:szCs w:val="32"/>
        </w:rPr>
        <w:t>Sundhed som forudsætningen for det gode liv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Øget sundhed handler ikke om guldmedaljer, men om et godt liv. Vi vil være aktive medspillere i at fredericianern</w:t>
      </w:r>
      <w:r w:rsidR="00D74E45" w:rsidRPr="00D410D4">
        <w:rPr>
          <w:rFonts w:ascii="Times New Roman" w:hAnsi="Times New Roman" w:cs="Times New Roman"/>
          <w:sz w:val="24"/>
          <w:szCs w:val="24"/>
        </w:rPr>
        <w:t xml:space="preserve">e udvikler og øger deres mentale </w:t>
      </w:r>
      <w:r w:rsidRPr="00D410D4">
        <w:rPr>
          <w:rFonts w:ascii="Times New Roman" w:hAnsi="Times New Roman" w:cs="Times New Roman"/>
          <w:sz w:val="24"/>
          <w:szCs w:val="24"/>
        </w:rPr>
        <w:t>og fysiske sundhed.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Man ved i dag, at mental sundhed er en stor del af svaret på ønsket om at leve et både længere og lykkeligere liv. Man bliver mere bevidst om, at musik og litteratur,</w:t>
      </w:r>
      <w:r w:rsidR="009D49FF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spiller en stor rolle i forhold til mental sundhed. Fordybelse – hvad enten det er i byens historie, musikudøvelse, koncertoplevelse eller litteratur.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Det skal være muligt for alle at holde sig i form og dyrke den form for motion, der passer den enkelte borger, hvad enten det er individuel idrætsudøvelse eller holdsport,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og der skal være nemt, så tid og sted så vidt muligt ikke er barrieren.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vi arbejde med at: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0E1125" w:rsidRPr="00D410D4" w:rsidTr="000E1125"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Kultur</w:t>
            </w:r>
          </w:p>
        </w:tc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Idræt</w:t>
            </w:r>
          </w:p>
        </w:tc>
        <w:tc>
          <w:tcPr>
            <w:tcW w:w="3260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b/>
                <w:sz w:val="24"/>
                <w:szCs w:val="24"/>
              </w:rPr>
              <w:t>Fritid</w:t>
            </w:r>
          </w:p>
        </w:tc>
      </w:tr>
      <w:tr w:rsidR="000E1125" w:rsidRPr="00D410D4" w:rsidTr="000E1125"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125" w:rsidRPr="00D410D4" w:rsidRDefault="000E1125" w:rsidP="000E1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125" w:rsidRPr="00D410D4" w:rsidTr="000E1125">
        <w:tc>
          <w:tcPr>
            <w:tcW w:w="3259" w:type="dxa"/>
          </w:tcPr>
          <w:p w:rsidR="00FB1870" w:rsidRPr="00D410D4" w:rsidRDefault="000324B3" w:rsidP="009D49FF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Anvende</w:t>
            </w:r>
            <w:proofErr w:type="gramEnd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kulturens tilbud til at arbejde med mental sundhed i forhold til svage grupper.</w:t>
            </w:r>
          </w:p>
        </w:tc>
        <w:tc>
          <w:tcPr>
            <w:tcW w:w="3259" w:type="dxa"/>
          </w:tcPr>
          <w:p w:rsidR="000324B3" w:rsidRDefault="000324B3" w:rsidP="009526D6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Tilskynde idrætsforeninger til at tilbyde nedsat kontingent i det første </w:t>
            </w:r>
            <w:proofErr w:type="spellStart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>medlemsår</w:t>
            </w:r>
            <w:proofErr w:type="spellEnd"/>
            <w:r w:rsidRPr="00D410D4">
              <w:rPr>
                <w:rFonts w:ascii="Times New Roman" w:hAnsi="Times New Roman" w:cs="Times New Roman"/>
                <w:sz w:val="24"/>
                <w:szCs w:val="24"/>
              </w:rPr>
              <w:t xml:space="preserve"> med henblik på at få flere til at være fysiske aktive</w:t>
            </w:r>
          </w:p>
          <w:p w:rsidR="006A0536" w:rsidRPr="00D410D4" w:rsidRDefault="006A0536" w:rsidP="006A0536">
            <w:pPr>
              <w:pStyle w:val="Listeafsni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D410D4" w:rsidRDefault="00903DB9" w:rsidP="00903DB9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Bruge </w:t>
            </w:r>
            <w:r w:rsidRPr="005D22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vore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idrætsfaciliteter til målrettede sundhedsfremmende tiltag</w:t>
            </w:r>
          </w:p>
        </w:tc>
        <w:tc>
          <w:tcPr>
            <w:tcW w:w="3260" w:type="dxa"/>
          </w:tcPr>
          <w:p w:rsidR="006052E7" w:rsidRPr="005D22E5" w:rsidRDefault="006A0536" w:rsidP="006A0536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2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Udvikle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DB9" w:rsidRPr="005D22E5">
              <w:rPr>
                <w:rFonts w:ascii="Times New Roman" w:hAnsi="Times New Roman" w:cs="Times New Roman"/>
                <w:sz w:val="24"/>
                <w:szCs w:val="24"/>
              </w:rPr>
              <w:t>bevægelses- og idrætsevents</w:t>
            </w:r>
            <w:r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på Fredericia Vold</w:t>
            </w:r>
            <w:r w:rsidR="00F23D97" w:rsidRPr="005D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DB9" w:rsidRPr="00D410D4" w:rsidRDefault="006052E7" w:rsidP="006A0536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</w:t>
            </w:r>
            <w:r w:rsidR="00F23D9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psætte redskaber, så området i højere grad kan benyttes til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idræt og bevægelse</w:t>
            </w:r>
          </w:p>
        </w:tc>
      </w:tr>
    </w:tbl>
    <w:p w:rsidR="000E1125" w:rsidRPr="00D410D4" w:rsidRDefault="000E1125" w:rsidP="000E1125">
      <w:pPr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br w:type="page"/>
      </w:r>
    </w:p>
    <w:p w:rsidR="000E1125" w:rsidRPr="00520264" w:rsidRDefault="000E1125" w:rsidP="000E112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20264">
        <w:rPr>
          <w:rFonts w:ascii="Times New Roman" w:hAnsi="Times New Roman" w:cs="Times New Roman"/>
          <w:b/>
          <w:bCs/>
          <w:sz w:val="32"/>
          <w:szCs w:val="32"/>
        </w:rPr>
        <w:t>Rammer for tilskud og støtte</w:t>
      </w:r>
      <w:r w:rsidR="00520264">
        <w:rPr>
          <w:rFonts w:ascii="Times New Roman" w:hAnsi="Times New Roman" w:cs="Times New Roman"/>
          <w:b/>
          <w:bCs/>
          <w:sz w:val="32"/>
          <w:szCs w:val="32"/>
        </w:rPr>
        <w:t xml:space="preserve"> til arrangementer og projekter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Kultur- og Idrætsudvalget ønsker med ovenstående politik at skabe bedst mulig udnyttelse af de faciliteter og </w:t>
      </w:r>
      <w:r w:rsidR="006A0536">
        <w:rPr>
          <w:rFonts w:ascii="Times New Roman" w:hAnsi="Times New Roman" w:cs="Times New Roman"/>
          <w:sz w:val="24"/>
          <w:szCs w:val="24"/>
        </w:rPr>
        <w:t>ressourcer</w:t>
      </w:r>
      <w:r w:rsidRPr="00D410D4">
        <w:rPr>
          <w:rFonts w:ascii="Times New Roman" w:hAnsi="Times New Roman" w:cs="Times New Roman"/>
          <w:sz w:val="24"/>
          <w:szCs w:val="24"/>
        </w:rPr>
        <w:t>, der er til rådighed for aktiviteter i kultur-, idræts</w:t>
      </w:r>
      <w:r w:rsidR="009526D6" w:rsidRPr="00D410D4">
        <w:rPr>
          <w:rFonts w:ascii="Times New Roman" w:hAnsi="Times New Roman" w:cs="Times New Roman"/>
          <w:sz w:val="24"/>
          <w:szCs w:val="24"/>
        </w:rPr>
        <w:t xml:space="preserve">- </w:t>
      </w:r>
      <w:r w:rsidRPr="00D410D4">
        <w:rPr>
          <w:rFonts w:ascii="Times New Roman" w:hAnsi="Times New Roman" w:cs="Times New Roman"/>
          <w:sz w:val="24"/>
          <w:szCs w:val="24"/>
        </w:rPr>
        <w:t>og</w:t>
      </w:r>
      <w:r w:rsidR="006A0536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fritidsområdet.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>Derfor vil udvalget som hovedregel yde tilskud til arrangementer i form af underskudsgaranti og på baggrund af ansøgeres ty</w:t>
      </w:r>
      <w:r w:rsidR="009526D6" w:rsidRPr="00D410D4">
        <w:rPr>
          <w:rFonts w:ascii="Times New Roman" w:hAnsi="Times New Roman" w:cs="Times New Roman"/>
          <w:sz w:val="24"/>
          <w:szCs w:val="24"/>
        </w:rPr>
        <w:t>delige aktive medvirken i at finde fi</w:t>
      </w:r>
      <w:r w:rsidRPr="00D410D4">
        <w:rPr>
          <w:rFonts w:ascii="Times New Roman" w:hAnsi="Times New Roman" w:cs="Times New Roman"/>
          <w:sz w:val="24"/>
          <w:szCs w:val="24"/>
        </w:rPr>
        <w:t>nansiering</w:t>
      </w:r>
      <w:r w:rsidR="004E529E" w:rsidRPr="00D410D4">
        <w:rPr>
          <w:rFonts w:ascii="Times New Roman" w:hAnsi="Times New Roman" w:cs="Times New Roman"/>
          <w:sz w:val="24"/>
          <w:szCs w:val="24"/>
        </w:rPr>
        <w:t xml:space="preserve"> </w:t>
      </w:r>
      <w:r w:rsidRPr="00D410D4">
        <w:rPr>
          <w:rFonts w:ascii="Times New Roman" w:hAnsi="Times New Roman" w:cs="Times New Roman"/>
          <w:sz w:val="24"/>
          <w:szCs w:val="24"/>
        </w:rPr>
        <w:t>af projekter og arrangementer.</w:t>
      </w:r>
    </w:p>
    <w:p w:rsidR="000E1125" w:rsidRPr="00D410D4" w:rsidRDefault="000E1125" w:rsidP="000E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25" w:rsidRDefault="000E1125" w:rsidP="000E1125">
      <w:pPr>
        <w:rPr>
          <w:rFonts w:ascii="Times New Roman" w:hAnsi="Times New Roman" w:cs="Times New Roman"/>
          <w:sz w:val="24"/>
          <w:szCs w:val="24"/>
        </w:rPr>
      </w:pPr>
      <w:r w:rsidRPr="00D410D4">
        <w:rPr>
          <w:rFonts w:ascii="Times New Roman" w:hAnsi="Times New Roman" w:cs="Times New Roman"/>
          <w:sz w:val="24"/>
          <w:szCs w:val="24"/>
        </w:rPr>
        <w:t xml:space="preserve">Det vil ligeledes være en ledetråd, at tilbagevendende arrangementer </w:t>
      </w:r>
      <w:r w:rsidR="009526D6" w:rsidRPr="00D410D4">
        <w:rPr>
          <w:rFonts w:ascii="Times New Roman" w:hAnsi="Times New Roman" w:cs="Times New Roman"/>
          <w:sz w:val="24"/>
          <w:szCs w:val="24"/>
        </w:rPr>
        <w:t xml:space="preserve">eller </w:t>
      </w:r>
      <w:r w:rsidR="00520264">
        <w:rPr>
          <w:rFonts w:ascii="Times New Roman" w:hAnsi="Times New Roman" w:cs="Times New Roman"/>
          <w:sz w:val="24"/>
          <w:szCs w:val="24"/>
        </w:rPr>
        <w:t>projekter</w:t>
      </w:r>
      <w:r w:rsidRPr="00D410D4">
        <w:rPr>
          <w:rFonts w:ascii="Times New Roman" w:hAnsi="Times New Roman" w:cs="Times New Roman"/>
          <w:sz w:val="24"/>
          <w:szCs w:val="24"/>
        </w:rPr>
        <w:t xml:space="preserve"> kun kan modtage støtte to gange.</w:t>
      </w:r>
    </w:p>
    <w:p w:rsidR="008F7B15" w:rsidRDefault="008F7B15" w:rsidP="000E1125">
      <w:pPr>
        <w:rPr>
          <w:rFonts w:ascii="Times New Roman" w:hAnsi="Times New Roman" w:cs="Times New Roman"/>
          <w:sz w:val="24"/>
          <w:szCs w:val="24"/>
        </w:rPr>
      </w:pPr>
    </w:p>
    <w:p w:rsidR="008F7B15" w:rsidRPr="008F7B15" w:rsidRDefault="008F7B15" w:rsidP="000E1125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Udenfor indsatsområderne:</w:t>
      </w:r>
      <w:r>
        <w:rPr>
          <w:rFonts w:ascii="Times New Roman" w:hAnsi="Times New Roman" w:cs="Times New Roman"/>
          <w:color w:val="C00000"/>
          <w:sz w:val="24"/>
          <w:szCs w:val="24"/>
        </w:rPr>
        <w:br/>
        <w:t>Forslag om nedsættelse af Kulturelt samråd</w:t>
      </w:r>
    </w:p>
    <w:sectPr w:rsidR="008F7B15" w:rsidRPr="008F7B15" w:rsidSect="006C58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D80"/>
    <w:multiLevelType w:val="hybridMultilevel"/>
    <w:tmpl w:val="6518A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7D1"/>
    <w:multiLevelType w:val="hybridMultilevel"/>
    <w:tmpl w:val="BF5808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220E73"/>
    <w:multiLevelType w:val="hybridMultilevel"/>
    <w:tmpl w:val="E1FC3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249B0"/>
    <w:multiLevelType w:val="hybridMultilevel"/>
    <w:tmpl w:val="50A2C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F33"/>
    <w:multiLevelType w:val="hybridMultilevel"/>
    <w:tmpl w:val="F688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6A3B"/>
    <w:multiLevelType w:val="hybridMultilevel"/>
    <w:tmpl w:val="A9C68B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713BB"/>
    <w:multiLevelType w:val="hybridMultilevel"/>
    <w:tmpl w:val="3E081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E3270"/>
    <w:multiLevelType w:val="hybridMultilevel"/>
    <w:tmpl w:val="A1CC87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96D51"/>
    <w:multiLevelType w:val="hybridMultilevel"/>
    <w:tmpl w:val="0A407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C21E3"/>
    <w:multiLevelType w:val="hybridMultilevel"/>
    <w:tmpl w:val="2092C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75D0D"/>
    <w:multiLevelType w:val="hybridMultilevel"/>
    <w:tmpl w:val="2F2638D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DD0588"/>
    <w:multiLevelType w:val="hybridMultilevel"/>
    <w:tmpl w:val="8C4A5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903F4"/>
    <w:multiLevelType w:val="hybridMultilevel"/>
    <w:tmpl w:val="B78C1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0595B"/>
    <w:multiLevelType w:val="hybridMultilevel"/>
    <w:tmpl w:val="B7526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16040"/>
    <w:multiLevelType w:val="hybridMultilevel"/>
    <w:tmpl w:val="7944B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11494"/>
    <w:multiLevelType w:val="hybridMultilevel"/>
    <w:tmpl w:val="5352D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24AC3"/>
    <w:multiLevelType w:val="hybridMultilevel"/>
    <w:tmpl w:val="5088C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B6294"/>
    <w:multiLevelType w:val="hybridMultilevel"/>
    <w:tmpl w:val="A7447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C4E43"/>
    <w:multiLevelType w:val="hybridMultilevel"/>
    <w:tmpl w:val="271246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16C37"/>
    <w:multiLevelType w:val="hybridMultilevel"/>
    <w:tmpl w:val="08085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10266"/>
    <w:multiLevelType w:val="hybridMultilevel"/>
    <w:tmpl w:val="5DFE6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0"/>
  </w:num>
  <w:num w:numId="13">
    <w:abstractNumId w:val="2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1C057D"/>
    <w:rsid w:val="00013348"/>
    <w:rsid w:val="00031108"/>
    <w:rsid w:val="000324B3"/>
    <w:rsid w:val="00032BF5"/>
    <w:rsid w:val="00036993"/>
    <w:rsid w:val="00051ACE"/>
    <w:rsid w:val="00056AE7"/>
    <w:rsid w:val="000A6008"/>
    <w:rsid w:val="000C19AF"/>
    <w:rsid w:val="000E1125"/>
    <w:rsid w:val="000E649F"/>
    <w:rsid w:val="00130028"/>
    <w:rsid w:val="00153E7C"/>
    <w:rsid w:val="001617DA"/>
    <w:rsid w:val="00161E0E"/>
    <w:rsid w:val="0016324E"/>
    <w:rsid w:val="001C057D"/>
    <w:rsid w:val="001D0BBA"/>
    <w:rsid w:val="001E6B66"/>
    <w:rsid w:val="001E7463"/>
    <w:rsid w:val="00203889"/>
    <w:rsid w:val="0025775A"/>
    <w:rsid w:val="00277C98"/>
    <w:rsid w:val="00280091"/>
    <w:rsid w:val="00311216"/>
    <w:rsid w:val="00371C4C"/>
    <w:rsid w:val="00372837"/>
    <w:rsid w:val="00377682"/>
    <w:rsid w:val="003B02A4"/>
    <w:rsid w:val="003C2A32"/>
    <w:rsid w:val="003D7706"/>
    <w:rsid w:val="003F0363"/>
    <w:rsid w:val="0040455A"/>
    <w:rsid w:val="00414892"/>
    <w:rsid w:val="00451E86"/>
    <w:rsid w:val="00480F82"/>
    <w:rsid w:val="004C0080"/>
    <w:rsid w:val="004D0C5A"/>
    <w:rsid w:val="004D60F9"/>
    <w:rsid w:val="004E529E"/>
    <w:rsid w:val="004F5C95"/>
    <w:rsid w:val="00520264"/>
    <w:rsid w:val="005306D5"/>
    <w:rsid w:val="00546D62"/>
    <w:rsid w:val="0055071B"/>
    <w:rsid w:val="00592DC9"/>
    <w:rsid w:val="005B294D"/>
    <w:rsid w:val="005D22E5"/>
    <w:rsid w:val="006000A4"/>
    <w:rsid w:val="006052E7"/>
    <w:rsid w:val="0060773A"/>
    <w:rsid w:val="00617001"/>
    <w:rsid w:val="00627917"/>
    <w:rsid w:val="006354DA"/>
    <w:rsid w:val="00684EFD"/>
    <w:rsid w:val="006A03D4"/>
    <w:rsid w:val="006A0536"/>
    <w:rsid w:val="006C58D3"/>
    <w:rsid w:val="006C64E7"/>
    <w:rsid w:val="006C6B4C"/>
    <w:rsid w:val="006C7171"/>
    <w:rsid w:val="006E2C2A"/>
    <w:rsid w:val="006F25DD"/>
    <w:rsid w:val="00700EB4"/>
    <w:rsid w:val="00733950"/>
    <w:rsid w:val="00741DA6"/>
    <w:rsid w:val="00742C6E"/>
    <w:rsid w:val="007759CA"/>
    <w:rsid w:val="0077615C"/>
    <w:rsid w:val="00781966"/>
    <w:rsid w:val="007C4679"/>
    <w:rsid w:val="007E64AB"/>
    <w:rsid w:val="007F271B"/>
    <w:rsid w:val="00801B44"/>
    <w:rsid w:val="0084795B"/>
    <w:rsid w:val="00890980"/>
    <w:rsid w:val="008F5E08"/>
    <w:rsid w:val="008F7B15"/>
    <w:rsid w:val="00903DB9"/>
    <w:rsid w:val="009300A3"/>
    <w:rsid w:val="009526D6"/>
    <w:rsid w:val="0097289E"/>
    <w:rsid w:val="00975DA9"/>
    <w:rsid w:val="00993FE9"/>
    <w:rsid w:val="009B79C1"/>
    <w:rsid w:val="009D21E6"/>
    <w:rsid w:val="009D49FF"/>
    <w:rsid w:val="009E35CB"/>
    <w:rsid w:val="00A358F7"/>
    <w:rsid w:val="00A652D0"/>
    <w:rsid w:val="00A7072C"/>
    <w:rsid w:val="00AB63DE"/>
    <w:rsid w:val="00AC2878"/>
    <w:rsid w:val="00AD0335"/>
    <w:rsid w:val="00B059AA"/>
    <w:rsid w:val="00B8668D"/>
    <w:rsid w:val="00B92947"/>
    <w:rsid w:val="00BE141F"/>
    <w:rsid w:val="00BF1615"/>
    <w:rsid w:val="00BF66A7"/>
    <w:rsid w:val="00C05F44"/>
    <w:rsid w:val="00C13E24"/>
    <w:rsid w:val="00C260F1"/>
    <w:rsid w:val="00C46D5B"/>
    <w:rsid w:val="00C56FC9"/>
    <w:rsid w:val="00C853B1"/>
    <w:rsid w:val="00C9616F"/>
    <w:rsid w:val="00D1102B"/>
    <w:rsid w:val="00D410D4"/>
    <w:rsid w:val="00D71A6D"/>
    <w:rsid w:val="00D74E45"/>
    <w:rsid w:val="00D91779"/>
    <w:rsid w:val="00DB3855"/>
    <w:rsid w:val="00DD354E"/>
    <w:rsid w:val="00E43A94"/>
    <w:rsid w:val="00E5550B"/>
    <w:rsid w:val="00E5779E"/>
    <w:rsid w:val="00E62DCC"/>
    <w:rsid w:val="00EA0010"/>
    <w:rsid w:val="00EA0B1E"/>
    <w:rsid w:val="00EB2573"/>
    <w:rsid w:val="00ED1CA8"/>
    <w:rsid w:val="00EE0A88"/>
    <w:rsid w:val="00F12AA7"/>
    <w:rsid w:val="00F20899"/>
    <w:rsid w:val="00F23D97"/>
    <w:rsid w:val="00F54DA6"/>
    <w:rsid w:val="00F6028B"/>
    <w:rsid w:val="00F63BFE"/>
    <w:rsid w:val="00FA6F21"/>
    <w:rsid w:val="00FB1870"/>
    <w:rsid w:val="00FD2F72"/>
    <w:rsid w:val="00FD6501"/>
    <w:rsid w:val="00FE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D770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7463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17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17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17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17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1779"/>
    <w:rPr>
      <w:b/>
      <w:bCs/>
    </w:rPr>
  </w:style>
  <w:style w:type="paragraph" w:styleId="Korrektur">
    <w:name w:val="Revision"/>
    <w:hidden/>
    <w:uiPriority w:val="99"/>
    <w:semiHidden/>
    <w:rsid w:val="00D9177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1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Jytte Bræmer</dc:creator>
  <cp:lastModifiedBy>Lone Nordström Nielsen</cp:lastModifiedBy>
  <cp:revision>2</cp:revision>
  <cp:lastPrinted>2016-05-17T13:26:00Z</cp:lastPrinted>
  <dcterms:created xsi:type="dcterms:W3CDTF">2016-05-19T09:30:00Z</dcterms:created>
  <dcterms:modified xsi:type="dcterms:W3CDTF">2016-05-19T09:30:00Z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{8E10396F-9018-4FAA-8652-1E0260319203}</vt:lpwstr>
  </property>
</Properties>
</file>