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231" w:rsidRDefault="00BE04B8" w:rsidP="00520787">
      <w:pPr>
        <w:pStyle w:val="Indholdsfortegnelse1"/>
        <w:tabs>
          <w:tab w:val="clear" w:pos="9071"/>
        </w:tabs>
        <w:spacing w:before="60"/>
        <w:ind w:left="0"/>
      </w:pPr>
      <w:r>
        <w:rPr>
          <w:noProof/>
          <w:lang w:eastAsia="da-DK"/>
        </w:rPr>
        <mc:AlternateContent>
          <mc:Choice Requires="wps">
            <w:drawing>
              <wp:anchor distT="0" distB="0" distL="114300" distR="114300" simplePos="0" relativeHeight="251659776" behindDoc="0" locked="0" layoutInCell="1" allowOverlap="1">
                <wp:simplePos x="0" y="0"/>
                <wp:positionH relativeFrom="column">
                  <wp:posOffset>6889115</wp:posOffset>
                </wp:positionH>
                <wp:positionV relativeFrom="paragraph">
                  <wp:posOffset>207010</wp:posOffset>
                </wp:positionV>
                <wp:extent cx="2638425" cy="945515"/>
                <wp:effectExtent l="0" t="0" r="63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4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C67" w:rsidRPr="009408F9" w:rsidRDefault="00D34C67" w:rsidP="001E7C4C">
                            <w:pPr>
                              <w:jc w:val="right"/>
                              <w:rPr>
                                <w:sz w:val="18"/>
                              </w:rPr>
                            </w:pPr>
                          </w:p>
                          <w:p w:rsidR="00D34C67" w:rsidRPr="00842A76" w:rsidRDefault="00D34C67" w:rsidP="001B5B84">
                            <w:pPr>
                              <w:jc w:val="right"/>
                              <w:rPr>
                                <w:rFonts w:ascii="Verdana" w:hAnsi="Verdana"/>
                                <w:b/>
                                <w:sz w:val="20"/>
                              </w:rPr>
                            </w:pPr>
                            <w:r w:rsidRPr="00842A76">
                              <w:rPr>
                                <w:rFonts w:ascii="Verdana" w:hAnsi="Verdana"/>
                                <w:b/>
                                <w:sz w:val="20"/>
                              </w:rPr>
                              <w:t>Teknik &amp; Miljø</w:t>
                            </w:r>
                          </w:p>
                          <w:p w:rsidR="00D34C67" w:rsidRPr="00842A76" w:rsidRDefault="00842A76" w:rsidP="001B5B84">
                            <w:pPr>
                              <w:jc w:val="right"/>
                              <w:rPr>
                                <w:rFonts w:ascii="Verdana" w:hAnsi="Verdana"/>
                                <w:sz w:val="20"/>
                              </w:rPr>
                            </w:pPr>
                            <w:r w:rsidRPr="00842A76">
                              <w:rPr>
                                <w:rFonts w:ascii="Verdana" w:hAnsi="Verdana"/>
                                <w:sz w:val="20"/>
                              </w:rPr>
                              <w:t>D</w:t>
                            </w:r>
                            <w:r w:rsidR="00D34C67" w:rsidRPr="00842A76">
                              <w:rPr>
                                <w:rFonts w:ascii="Verdana" w:hAnsi="Verdana"/>
                                <w:sz w:val="20"/>
                              </w:rPr>
                              <w:t>ato</w:t>
                            </w:r>
                            <w:r w:rsidRPr="00842A76">
                              <w:rPr>
                                <w:rFonts w:ascii="Verdana" w:hAnsi="Verdana"/>
                                <w:sz w:val="20"/>
                              </w:rPr>
                              <w:t>:</w:t>
                            </w:r>
                            <w:r w:rsidR="00D34C67" w:rsidRPr="00842A76">
                              <w:rPr>
                                <w:rFonts w:ascii="Verdana" w:hAnsi="Verdana"/>
                                <w:sz w:val="20"/>
                              </w:rPr>
                              <w:t xml:space="preserve"> </w:t>
                            </w:r>
                            <w:r w:rsidRPr="00842A76">
                              <w:rPr>
                                <w:rFonts w:ascii="Verdana" w:hAnsi="Verdana"/>
                                <w:sz w:val="20"/>
                              </w:rPr>
                              <w:t xml:space="preserve">30/8 </w:t>
                            </w:r>
                            <w:r w:rsidR="00D34C67" w:rsidRPr="00842A76">
                              <w:rPr>
                                <w:rFonts w:ascii="Verdana" w:hAnsi="Verdana"/>
                                <w:sz w:val="20"/>
                              </w:rPr>
                              <w:t>201</w:t>
                            </w:r>
                            <w:r w:rsidRPr="00842A76">
                              <w:rPr>
                                <w:rFonts w:ascii="Verdana" w:hAnsi="Verdana"/>
                                <w:sz w:val="20"/>
                              </w:rPr>
                              <w:t>7</w:t>
                            </w:r>
                          </w:p>
                          <w:p w:rsidR="00D34C67" w:rsidRPr="00842A76" w:rsidRDefault="00D34C67" w:rsidP="001B5B84">
                            <w:pPr>
                              <w:jc w:val="right"/>
                              <w:rPr>
                                <w:rFonts w:ascii="Verdana" w:hAnsi="Verdana"/>
                                <w:sz w:val="20"/>
                              </w:rPr>
                            </w:pPr>
                            <w:r w:rsidRPr="00842A76">
                              <w:rPr>
                                <w:rFonts w:ascii="Verdana" w:hAnsi="Verdana"/>
                                <w:sz w:val="20"/>
                              </w:rPr>
                              <w:t>Sags-ID:</w:t>
                            </w:r>
                            <w:r w:rsidR="00842A76" w:rsidRPr="00842A76">
                              <w:rPr>
                                <w:rFonts w:ascii="Verdana" w:hAnsi="Verdana"/>
                                <w:sz w:val="20"/>
                              </w:rPr>
                              <w:t>17/4236</w:t>
                            </w:r>
                            <w:r w:rsidRPr="00842A76">
                              <w:rPr>
                                <w:rFonts w:ascii="Verdana" w:hAnsi="Verdana"/>
                                <w:sz w:val="20"/>
                              </w:rPr>
                              <w:t xml:space="preserve"> </w:t>
                            </w:r>
                          </w:p>
                          <w:p w:rsidR="00D34C67" w:rsidRPr="001B5B84" w:rsidRDefault="00D34C67" w:rsidP="001B5B84">
                            <w:pPr>
                              <w:jc w:val="right"/>
                              <w:rPr>
                                <w:rFonts w:ascii="Verdana" w:hAnsi="Verdana"/>
                                <w:sz w:val="20"/>
                              </w:rPr>
                            </w:pPr>
                            <w:r w:rsidRPr="00842A76">
                              <w:rPr>
                                <w:rFonts w:ascii="Verdana" w:hAnsi="Verdana"/>
                                <w:sz w:val="20"/>
                              </w:rPr>
                              <w:t xml:space="preserve">Sagsbehandler: </w:t>
                            </w:r>
                            <w:r w:rsidR="00842A76" w:rsidRPr="00842A76">
                              <w:rPr>
                                <w:rFonts w:ascii="Verdana" w:hAnsi="Verdana"/>
                                <w:sz w:val="20"/>
                              </w:rPr>
                              <w:t>Tety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2.45pt;margin-top:16.3pt;width:207.75pt;height:7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MJtA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" filled="f" stroked="f">
                <v:textbox>
                  <w:txbxContent>
                    <w:p w:rsidR="00D34C67" w:rsidRPr="009408F9" w:rsidRDefault="00D34C67" w:rsidP="001E7C4C">
                      <w:pPr>
                        <w:jc w:val="right"/>
                        <w:rPr>
                          <w:sz w:val="18"/>
                        </w:rPr>
                      </w:pPr>
                    </w:p>
                    <w:p w:rsidR="00D34C67" w:rsidRPr="00842A76" w:rsidRDefault="00D34C67" w:rsidP="001B5B84">
                      <w:pPr>
                        <w:jc w:val="right"/>
                        <w:rPr>
                          <w:rFonts w:ascii="Verdana" w:hAnsi="Verdana"/>
                          <w:b/>
                          <w:sz w:val="20"/>
                        </w:rPr>
                      </w:pPr>
                      <w:r w:rsidRPr="00842A76">
                        <w:rPr>
                          <w:rFonts w:ascii="Verdana" w:hAnsi="Verdana"/>
                          <w:b/>
                          <w:sz w:val="20"/>
                        </w:rPr>
                        <w:t>Teknik &amp; Miljø</w:t>
                      </w:r>
                    </w:p>
                    <w:p w:rsidR="00D34C67" w:rsidRPr="00842A76" w:rsidRDefault="00842A76" w:rsidP="001B5B84">
                      <w:pPr>
                        <w:jc w:val="right"/>
                        <w:rPr>
                          <w:rFonts w:ascii="Verdana" w:hAnsi="Verdana"/>
                          <w:sz w:val="20"/>
                        </w:rPr>
                      </w:pPr>
                      <w:r w:rsidRPr="00842A76">
                        <w:rPr>
                          <w:rFonts w:ascii="Verdana" w:hAnsi="Verdana"/>
                          <w:sz w:val="20"/>
                        </w:rPr>
                        <w:t>D</w:t>
                      </w:r>
                      <w:r w:rsidR="00D34C67" w:rsidRPr="00842A76">
                        <w:rPr>
                          <w:rFonts w:ascii="Verdana" w:hAnsi="Verdana"/>
                          <w:sz w:val="20"/>
                        </w:rPr>
                        <w:t>ato</w:t>
                      </w:r>
                      <w:r w:rsidRPr="00842A76">
                        <w:rPr>
                          <w:rFonts w:ascii="Verdana" w:hAnsi="Verdana"/>
                          <w:sz w:val="20"/>
                        </w:rPr>
                        <w:t>:</w:t>
                      </w:r>
                      <w:r w:rsidR="00D34C67" w:rsidRPr="00842A76">
                        <w:rPr>
                          <w:rFonts w:ascii="Verdana" w:hAnsi="Verdana"/>
                          <w:sz w:val="20"/>
                        </w:rPr>
                        <w:t xml:space="preserve"> </w:t>
                      </w:r>
                      <w:r w:rsidRPr="00842A76">
                        <w:rPr>
                          <w:rFonts w:ascii="Verdana" w:hAnsi="Verdana"/>
                          <w:sz w:val="20"/>
                        </w:rPr>
                        <w:t xml:space="preserve">30/8 </w:t>
                      </w:r>
                      <w:r w:rsidR="00D34C67" w:rsidRPr="00842A76">
                        <w:rPr>
                          <w:rFonts w:ascii="Verdana" w:hAnsi="Verdana"/>
                          <w:sz w:val="20"/>
                        </w:rPr>
                        <w:t>201</w:t>
                      </w:r>
                      <w:r w:rsidRPr="00842A76">
                        <w:rPr>
                          <w:rFonts w:ascii="Verdana" w:hAnsi="Verdana"/>
                          <w:sz w:val="20"/>
                        </w:rPr>
                        <w:t>7</w:t>
                      </w:r>
                    </w:p>
                    <w:p w:rsidR="00D34C67" w:rsidRPr="00842A76" w:rsidRDefault="00D34C67" w:rsidP="001B5B84">
                      <w:pPr>
                        <w:jc w:val="right"/>
                        <w:rPr>
                          <w:rFonts w:ascii="Verdana" w:hAnsi="Verdana"/>
                          <w:sz w:val="20"/>
                        </w:rPr>
                      </w:pPr>
                      <w:r w:rsidRPr="00842A76">
                        <w:rPr>
                          <w:rFonts w:ascii="Verdana" w:hAnsi="Verdana"/>
                          <w:sz w:val="20"/>
                        </w:rPr>
                        <w:t>Sags-ID:</w:t>
                      </w:r>
                      <w:r w:rsidR="00842A76" w:rsidRPr="00842A76">
                        <w:rPr>
                          <w:rFonts w:ascii="Verdana" w:hAnsi="Verdana"/>
                          <w:sz w:val="20"/>
                        </w:rPr>
                        <w:t>17/4236</w:t>
                      </w:r>
                      <w:r w:rsidRPr="00842A76">
                        <w:rPr>
                          <w:rFonts w:ascii="Verdana" w:hAnsi="Verdana"/>
                          <w:sz w:val="20"/>
                        </w:rPr>
                        <w:t xml:space="preserve"> </w:t>
                      </w:r>
                    </w:p>
                    <w:p w:rsidR="00D34C67" w:rsidRPr="001B5B84" w:rsidRDefault="00D34C67" w:rsidP="001B5B84">
                      <w:pPr>
                        <w:jc w:val="right"/>
                        <w:rPr>
                          <w:rFonts w:ascii="Verdana" w:hAnsi="Verdana"/>
                          <w:sz w:val="20"/>
                        </w:rPr>
                      </w:pPr>
                      <w:r w:rsidRPr="00842A76">
                        <w:rPr>
                          <w:rFonts w:ascii="Verdana" w:hAnsi="Verdana"/>
                          <w:sz w:val="20"/>
                        </w:rPr>
                        <w:t xml:space="preserve">Sagsbehandler: </w:t>
                      </w:r>
                      <w:r w:rsidR="00842A76" w:rsidRPr="00842A76">
                        <w:rPr>
                          <w:rFonts w:ascii="Verdana" w:hAnsi="Verdana"/>
                          <w:sz w:val="20"/>
                        </w:rPr>
                        <w:t>Tety</w:t>
                      </w:r>
                    </w:p>
                  </w:txbxContent>
                </v:textbox>
              </v:shape>
            </w:pict>
          </mc:Fallback>
        </mc:AlternateContent>
      </w:r>
      <w:r w:rsidR="00C17CC1">
        <w:rPr>
          <w:noProof/>
          <w:lang w:eastAsia="da-DK"/>
        </w:rPr>
        <w:drawing>
          <wp:inline distT="0" distB="0" distL="0" distR="0">
            <wp:extent cx="6134100" cy="704850"/>
            <wp:effectExtent l="19050" t="0" r="0" b="0"/>
            <wp:docPr id="1" name="Billede 1" descr="C:\Users\teto\Desktop\fa_logo1_1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o\Desktop\fa_logo1_170mm.jpg"/>
                    <pic:cNvPicPr>
                      <a:picLocks noChangeAspect="1" noChangeArrowheads="1"/>
                    </pic:cNvPicPr>
                  </pic:nvPicPr>
                  <pic:blipFill>
                    <a:blip r:embed="rId12" cstate="print"/>
                    <a:srcRect/>
                    <a:stretch>
                      <a:fillRect/>
                    </a:stretch>
                  </pic:blipFill>
                  <pic:spPr bwMode="auto">
                    <a:xfrm>
                      <a:off x="0" y="0"/>
                      <a:ext cx="6134100" cy="704850"/>
                    </a:xfrm>
                    <a:prstGeom prst="rect">
                      <a:avLst/>
                    </a:prstGeom>
                    <a:noFill/>
                    <a:ln w="9525">
                      <a:noFill/>
                      <a:miter lim="800000"/>
                      <a:headEnd/>
                      <a:tailEnd/>
                    </a:ln>
                  </pic:spPr>
                </pic:pic>
              </a:graphicData>
            </a:graphic>
          </wp:inline>
        </w:drawing>
      </w:r>
    </w:p>
    <w:p w:rsidR="00C41231" w:rsidRPr="009408F9" w:rsidRDefault="00C41231" w:rsidP="008A3372">
      <w:pPr>
        <w:ind w:left="0"/>
      </w:pPr>
    </w:p>
    <w:p w:rsidR="004B23B4" w:rsidRPr="009408F9" w:rsidRDefault="004B23B4"/>
    <w:p w:rsidR="001E7C4C" w:rsidRPr="009408F9" w:rsidRDefault="001E7C4C"/>
    <w:p w:rsidR="0052201F" w:rsidRPr="00500A30" w:rsidRDefault="0052201F" w:rsidP="008A3372">
      <w:pPr>
        <w:ind w:left="0"/>
        <w:rPr>
          <w:rFonts w:ascii="Verdana" w:hAnsi="Verdana"/>
          <w:b/>
        </w:rPr>
      </w:pPr>
    </w:p>
    <w:p w:rsidR="001B5B84" w:rsidRPr="001B5B84" w:rsidRDefault="00C17CC1" w:rsidP="001B5B84">
      <w:pPr>
        <w:ind w:left="0"/>
        <w:rPr>
          <w:rFonts w:ascii="Verdana" w:hAnsi="Verdana"/>
          <w:b/>
          <w:szCs w:val="24"/>
        </w:rPr>
      </w:pPr>
      <w:r w:rsidRPr="001B5B84">
        <w:rPr>
          <w:rFonts w:ascii="Verdana" w:hAnsi="Verdana"/>
          <w:b/>
          <w:szCs w:val="24"/>
        </w:rPr>
        <w:t>NOTAT</w:t>
      </w:r>
      <w:r w:rsidR="001B5B84" w:rsidRPr="001B5B84">
        <w:rPr>
          <w:rFonts w:ascii="Verdana" w:hAnsi="Verdana"/>
          <w:b/>
          <w:szCs w:val="24"/>
        </w:rPr>
        <w:t xml:space="preserve"> - </w:t>
      </w:r>
      <w:r w:rsidRPr="001B5B84">
        <w:rPr>
          <w:rFonts w:ascii="Verdana" w:hAnsi="Verdana"/>
          <w:b/>
          <w:szCs w:val="24"/>
        </w:rPr>
        <w:t xml:space="preserve">Indkomne bemærkninger til </w:t>
      </w:r>
      <w:r w:rsidR="00842A76">
        <w:rPr>
          <w:rFonts w:ascii="Verdana" w:hAnsi="Verdana"/>
          <w:b/>
          <w:szCs w:val="24"/>
        </w:rPr>
        <w:t>Tillæg til Planstrategi 2015</w:t>
      </w:r>
      <w:bookmarkStart w:id="0" w:name="start"/>
      <w:bookmarkEnd w:id="0"/>
      <w:r w:rsidRPr="001B5B84">
        <w:rPr>
          <w:rFonts w:ascii="Verdana" w:hAnsi="Verdana"/>
          <w:b/>
          <w:szCs w:val="24"/>
        </w:rPr>
        <w:t xml:space="preserve"> </w:t>
      </w:r>
    </w:p>
    <w:p w:rsidR="001B5B84" w:rsidRDefault="001B5B84" w:rsidP="001B5B84">
      <w:pPr>
        <w:ind w:left="0"/>
        <w:rPr>
          <w:rFonts w:ascii="Verdana" w:hAnsi="Verdana"/>
          <w:sz w:val="20"/>
        </w:rPr>
      </w:pPr>
    </w:p>
    <w:p w:rsidR="002822BF" w:rsidRPr="002822BF" w:rsidRDefault="002822BF" w:rsidP="002822BF">
      <w:pPr>
        <w:ind w:left="0" w:right="-227"/>
        <w:rPr>
          <w:rFonts w:ascii="Verdana" w:hAnsi="Verdana"/>
          <w:sz w:val="20"/>
        </w:rPr>
      </w:pPr>
      <w:r w:rsidRPr="002822BF">
        <w:rPr>
          <w:rFonts w:ascii="Verdana" w:hAnsi="Verdana"/>
          <w:sz w:val="20"/>
        </w:rPr>
        <w:t>Notatet indeholder e</w:t>
      </w:r>
      <w:r w:rsidR="0031095C">
        <w:rPr>
          <w:rFonts w:ascii="Verdana" w:hAnsi="Verdana"/>
          <w:sz w:val="20"/>
        </w:rPr>
        <w:t>t resumé af de</w:t>
      </w:r>
      <w:r w:rsidRPr="002822BF">
        <w:rPr>
          <w:rFonts w:ascii="Verdana" w:hAnsi="Verdana"/>
          <w:sz w:val="20"/>
        </w:rPr>
        <w:t xml:space="preserve"> bemærkninger</w:t>
      </w:r>
      <w:r w:rsidR="00842A76">
        <w:rPr>
          <w:rFonts w:ascii="Verdana" w:hAnsi="Verdana"/>
          <w:sz w:val="20"/>
        </w:rPr>
        <w:t>,</w:t>
      </w:r>
      <w:r w:rsidR="0031095C">
        <w:rPr>
          <w:rFonts w:ascii="Verdana" w:hAnsi="Verdana"/>
          <w:sz w:val="20"/>
        </w:rPr>
        <w:t xml:space="preserve"> </w:t>
      </w:r>
      <w:r w:rsidRPr="002822BF">
        <w:rPr>
          <w:rFonts w:ascii="Verdana" w:hAnsi="Verdana"/>
          <w:sz w:val="20"/>
        </w:rPr>
        <w:t xml:space="preserve">der er indkommet i forbindelse med offentliggørelsen af </w:t>
      </w:r>
      <w:r w:rsidR="00842A76">
        <w:rPr>
          <w:rFonts w:ascii="Verdana" w:hAnsi="Verdana"/>
          <w:sz w:val="20"/>
        </w:rPr>
        <w:t>Tillæg til Planstrategi 2015 for Fredericia Kommune.</w:t>
      </w:r>
    </w:p>
    <w:p w:rsidR="002822BF" w:rsidRDefault="002822BF" w:rsidP="002822BF">
      <w:pPr>
        <w:ind w:left="0" w:right="-227"/>
        <w:rPr>
          <w:rFonts w:ascii="Verdana" w:hAnsi="Verdana"/>
          <w:sz w:val="20"/>
        </w:rPr>
      </w:pPr>
    </w:p>
    <w:p w:rsidR="006017AC" w:rsidRDefault="002822BF" w:rsidP="006017AC">
      <w:pPr>
        <w:ind w:left="0" w:right="-227"/>
        <w:rPr>
          <w:rFonts w:ascii="Verdana" w:hAnsi="Verdana"/>
          <w:sz w:val="20"/>
        </w:rPr>
      </w:pPr>
      <w:r w:rsidRPr="002822BF">
        <w:rPr>
          <w:rFonts w:ascii="Verdana" w:hAnsi="Verdana"/>
          <w:sz w:val="20"/>
        </w:rPr>
        <w:t>Planforslaget har været i høring i perioden fra den</w:t>
      </w:r>
      <w:r w:rsidR="00842A76">
        <w:rPr>
          <w:rFonts w:ascii="Verdana" w:hAnsi="Verdana"/>
          <w:sz w:val="20"/>
        </w:rPr>
        <w:t xml:space="preserve"> 3. juli til den 27.august 2017</w:t>
      </w:r>
      <w:r w:rsidRPr="002822BF">
        <w:rPr>
          <w:rFonts w:ascii="Verdana" w:hAnsi="Verdana"/>
          <w:sz w:val="20"/>
        </w:rPr>
        <w:t>.</w:t>
      </w:r>
      <w:r w:rsidR="006017AC">
        <w:rPr>
          <w:rFonts w:ascii="Verdana" w:hAnsi="Verdana"/>
          <w:sz w:val="20"/>
        </w:rPr>
        <w:t xml:space="preserve"> Ved høringens udløb var der indkommet i alt</w:t>
      </w:r>
      <w:r w:rsidR="001D346E">
        <w:rPr>
          <w:rFonts w:ascii="Verdana" w:hAnsi="Verdana"/>
          <w:sz w:val="20"/>
        </w:rPr>
        <w:t xml:space="preserve"> 5</w:t>
      </w:r>
      <w:r w:rsidR="006017AC" w:rsidRPr="00C17CC1">
        <w:rPr>
          <w:rFonts w:ascii="Verdana" w:hAnsi="Verdana"/>
          <w:sz w:val="20"/>
        </w:rPr>
        <w:t xml:space="preserve"> henvendelser</w:t>
      </w:r>
      <w:r w:rsidR="006017AC">
        <w:rPr>
          <w:rFonts w:ascii="Verdana" w:hAnsi="Verdana"/>
          <w:sz w:val="20"/>
        </w:rPr>
        <w:t xml:space="preserve"> fra følgende</w:t>
      </w:r>
      <w:r w:rsidR="006017AC" w:rsidRPr="00C17CC1">
        <w:rPr>
          <w:rFonts w:ascii="Verdana" w:hAnsi="Verdana"/>
          <w:sz w:val="20"/>
        </w:rPr>
        <w:t>:</w:t>
      </w:r>
    </w:p>
    <w:p w:rsidR="002822BF" w:rsidRDefault="002822BF" w:rsidP="002822BF">
      <w:pPr>
        <w:ind w:left="0" w:right="-227"/>
        <w:rPr>
          <w:rFonts w:ascii="Verdana" w:hAnsi="Verdana"/>
          <w:sz w:val="20"/>
        </w:rPr>
      </w:pPr>
    </w:p>
    <w:p w:rsidR="006017AC" w:rsidRDefault="006017AC" w:rsidP="006017AC">
      <w:pPr>
        <w:ind w:left="0" w:right="-227"/>
        <w:rPr>
          <w:rFonts w:ascii="Verdana" w:hAnsi="Verdana"/>
          <w:sz w:val="20"/>
        </w:rPr>
      </w:pPr>
      <w:r>
        <w:rPr>
          <w:rFonts w:ascii="Verdana" w:hAnsi="Verdana"/>
          <w:sz w:val="20"/>
        </w:rPr>
        <w:t xml:space="preserve">1. </w:t>
      </w:r>
      <w:r w:rsidR="00287E59">
        <w:rPr>
          <w:rFonts w:ascii="Verdana" w:hAnsi="Verdana"/>
          <w:sz w:val="20"/>
        </w:rPr>
        <w:t>Banedanmark, Stine Hansen</w:t>
      </w:r>
    </w:p>
    <w:p w:rsidR="006017AC" w:rsidRDefault="006017AC" w:rsidP="006017AC">
      <w:pPr>
        <w:ind w:left="0" w:right="-227"/>
        <w:rPr>
          <w:rFonts w:ascii="Verdana" w:hAnsi="Verdana"/>
          <w:sz w:val="20"/>
        </w:rPr>
      </w:pPr>
      <w:r>
        <w:rPr>
          <w:rFonts w:ascii="Verdana" w:hAnsi="Verdana"/>
          <w:sz w:val="20"/>
        </w:rPr>
        <w:t>2.</w:t>
      </w:r>
      <w:r w:rsidR="005E52CB">
        <w:rPr>
          <w:rFonts w:ascii="Verdana" w:hAnsi="Verdana"/>
          <w:sz w:val="20"/>
        </w:rPr>
        <w:t xml:space="preserve"> Gert og Agnete Jensen</w:t>
      </w:r>
      <w:r w:rsidR="00E93863">
        <w:rPr>
          <w:rFonts w:ascii="Verdana" w:hAnsi="Verdana"/>
          <w:sz w:val="20"/>
        </w:rPr>
        <w:t>, Mølleskovvej 50,</w:t>
      </w:r>
      <w:r w:rsidR="005E52CB">
        <w:rPr>
          <w:rFonts w:ascii="Verdana" w:hAnsi="Verdana"/>
          <w:sz w:val="20"/>
        </w:rPr>
        <w:t xml:space="preserve"> og Ole Rye Andersen,</w:t>
      </w:r>
      <w:r w:rsidR="00E93863">
        <w:rPr>
          <w:rFonts w:ascii="Verdana" w:hAnsi="Verdana"/>
          <w:sz w:val="20"/>
        </w:rPr>
        <w:t xml:space="preserve"> Hauløkkevej</w:t>
      </w:r>
      <w:bookmarkStart w:id="1" w:name="_GoBack"/>
      <w:bookmarkEnd w:id="1"/>
    </w:p>
    <w:p w:rsidR="006017AC" w:rsidRDefault="006017AC" w:rsidP="006017AC">
      <w:pPr>
        <w:ind w:left="0" w:right="-227"/>
        <w:rPr>
          <w:rFonts w:ascii="Verdana" w:hAnsi="Verdana"/>
          <w:sz w:val="20"/>
        </w:rPr>
      </w:pPr>
      <w:r>
        <w:rPr>
          <w:rFonts w:ascii="Verdana" w:hAnsi="Verdana"/>
          <w:sz w:val="20"/>
        </w:rPr>
        <w:t>3.</w:t>
      </w:r>
      <w:r w:rsidR="005E52CB">
        <w:rPr>
          <w:rFonts w:ascii="Verdana" w:hAnsi="Verdana"/>
          <w:sz w:val="20"/>
        </w:rPr>
        <w:t xml:space="preserve"> Allan Povlsen</w:t>
      </w:r>
      <w:r w:rsidR="0070650F">
        <w:rPr>
          <w:rFonts w:ascii="Verdana" w:hAnsi="Verdana"/>
          <w:sz w:val="20"/>
        </w:rPr>
        <w:t xml:space="preserve">, </w:t>
      </w:r>
      <w:r w:rsidR="00E93863">
        <w:rPr>
          <w:rFonts w:ascii="Verdana" w:hAnsi="Verdana"/>
          <w:sz w:val="20"/>
        </w:rPr>
        <w:t>Erritsø Bygade</w:t>
      </w:r>
    </w:p>
    <w:p w:rsidR="0070650F" w:rsidRDefault="0070650F" w:rsidP="0070650F">
      <w:pPr>
        <w:ind w:left="0" w:right="-227"/>
        <w:rPr>
          <w:rFonts w:ascii="Verdana" w:hAnsi="Verdana"/>
          <w:sz w:val="20"/>
        </w:rPr>
      </w:pPr>
      <w:r>
        <w:rPr>
          <w:rFonts w:ascii="Verdana" w:hAnsi="Verdana"/>
          <w:sz w:val="20"/>
        </w:rPr>
        <w:t xml:space="preserve">4. Danmarks Naturfredningsforening, </w:t>
      </w:r>
      <w:r w:rsidR="00C94F08">
        <w:rPr>
          <w:rFonts w:ascii="Verdana" w:hAnsi="Verdana"/>
          <w:sz w:val="20"/>
        </w:rPr>
        <w:t>Karsten Enggaard</w:t>
      </w:r>
    </w:p>
    <w:p w:rsidR="00F53D63" w:rsidRDefault="0070650F" w:rsidP="0070650F">
      <w:pPr>
        <w:ind w:left="0" w:right="-227"/>
        <w:rPr>
          <w:rFonts w:ascii="Verdana" w:hAnsi="Verdana"/>
          <w:sz w:val="20"/>
        </w:rPr>
      </w:pPr>
      <w:r>
        <w:rPr>
          <w:rFonts w:ascii="Verdana" w:hAnsi="Verdana"/>
          <w:sz w:val="20"/>
        </w:rPr>
        <w:t>5. Museerne i Fredericia,</w:t>
      </w:r>
      <w:r w:rsidR="00C94F08">
        <w:rPr>
          <w:rFonts w:ascii="Verdana" w:hAnsi="Verdana"/>
          <w:sz w:val="20"/>
        </w:rPr>
        <w:t xml:space="preserve"> Mikael Holdgaard Nielsen</w:t>
      </w:r>
    </w:p>
    <w:p w:rsidR="0070650F" w:rsidRDefault="00F53D63" w:rsidP="0070650F">
      <w:pPr>
        <w:ind w:left="0" w:right="-227"/>
        <w:rPr>
          <w:rFonts w:ascii="Verdana" w:hAnsi="Verdana"/>
          <w:sz w:val="20"/>
        </w:rPr>
      </w:pPr>
      <w:r>
        <w:rPr>
          <w:rFonts w:ascii="Verdana" w:hAnsi="Verdana"/>
          <w:sz w:val="20"/>
        </w:rPr>
        <w:t>6. Anders Jessen, Laura Hanghøj, Britt og Asger Veje, Vandmøllegaardsvej</w:t>
      </w:r>
      <w:r w:rsidR="0070650F">
        <w:rPr>
          <w:rFonts w:ascii="Verdana" w:hAnsi="Verdana"/>
          <w:sz w:val="20"/>
        </w:rPr>
        <w:t xml:space="preserve"> </w:t>
      </w:r>
    </w:p>
    <w:p w:rsidR="0070650F" w:rsidRDefault="0070650F" w:rsidP="006017AC">
      <w:pPr>
        <w:ind w:left="0" w:right="-227"/>
        <w:rPr>
          <w:rFonts w:ascii="Verdana" w:hAnsi="Verdana"/>
          <w:sz w:val="20"/>
        </w:rPr>
      </w:pPr>
    </w:p>
    <w:p w:rsidR="00C17CC1" w:rsidRDefault="002822BF" w:rsidP="00E45253">
      <w:pPr>
        <w:ind w:left="0" w:right="-227"/>
        <w:rPr>
          <w:rFonts w:ascii="Verdana" w:hAnsi="Verdana"/>
          <w:sz w:val="20"/>
        </w:rPr>
      </w:pPr>
      <w:r w:rsidRPr="002822BF">
        <w:rPr>
          <w:rFonts w:ascii="Verdana" w:hAnsi="Verdana"/>
          <w:sz w:val="20"/>
        </w:rPr>
        <w:t xml:space="preserve">Skemaet </w:t>
      </w:r>
      <w:r w:rsidR="006017AC">
        <w:rPr>
          <w:rFonts w:ascii="Verdana" w:hAnsi="Verdana"/>
          <w:sz w:val="20"/>
        </w:rPr>
        <w:t xml:space="preserve">herunder er </w:t>
      </w:r>
      <w:r w:rsidRPr="002822BF">
        <w:rPr>
          <w:rFonts w:ascii="Verdana" w:hAnsi="Verdana"/>
          <w:sz w:val="20"/>
        </w:rPr>
        <w:t>suppleret med administrationens indstilling til hver enkelt bemærkning.</w:t>
      </w:r>
      <w:r w:rsidR="0031095C">
        <w:rPr>
          <w:rFonts w:ascii="Verdana" w:hAnsi="Verdana"/>
          <w:sz w:val="20"/>
        </w:rPr>
        <w:t xml:space="preserve"> </w:t>
      </w:r>
    </w:p>
    <w:p w:rsidR="0082060D" w:rsidRPr="009408F9" w:rsidRDefault="0082060D" w:rsidP="00500A30">
      <w:pPr>
        <w:ind w:left="0" w:right="-227"/>
        <w:rPr>
          <w:rFonts w:ascii="Verdana" w:hAnsi="Verdana"/>
          <w:sz w:val="20"/>
        </w:rPr>
      </w:pPr>
    </w:p>
    <w:tbl>
      <w:tblPr>
        <w:tblStyle w:val="Tabel-Gitter"/>
        <w:tblW w:w="0" w:type="auto"/>
        <w:tblInd w:w="142" w:type="dxa"/>
        <w:tblLook w:val="04A0" w:firstRow="1" w:lastRow="0" w:firstColumn="1" w:lastColumn="0" w:noHBand="0" w:noVBand="1"/>
      </w:tblPr>
      <w:tblGrid>
        <w:gridCol w:w="6516"/>
        <w:gridCol w:w="5953"/>
        <w:gridCol w:w="1944"/>
      </w:tblGrid>
      <w:tr w:rsidR="00DC02ED" w:rsidTr="00681914">
        <w:tc>
          <w:tcPr>
            <w:tcW w:w="6516" w:type="dxa"/>
            <w:shd w:val="clear" w:color="auto" w:fill="1F497D" w:themeFill="text2"/>
          </w:tcPr>
          <w:p w:rsidR="00BB21BE" w:rsidRPr="00BB21BE" w:rsidRDefault="00BB21BE" w:rsidP="008E6643">
            <w:pPr>
              <w:ind w:left="0"/>
              <w:rPr>
                <w:rFonts w:ascii="Verdana" w:hAnsi="Verdana"/>
                <w:b/>
                <w:szCs w:val="24"/>
              </w:rPr>
            </w:pPr>
          </w:p>
          <w:p w:rsidR="00C17CC1" w:rsidRPr="001B5B84" w:rsidRDefault="00F2575D" w:rsidP="008E6643">
            <w:pPr>
              <w:ind w:left="0"/>
              <w:rPr>
                <w:rFonts w:ascii="Verdana" w:hAnsi="Verdana"/>
                <w:b/>
                <w:color w:val="FFFFFF" w:themeColor="background1"/>
                <w:szCs w:val="24"/>
              </w:rPr>
            </w:pPr>
            <w:r>
              <w:rPr>
                <w:rFonts w:ascii="Verdana" w:hAnsi="Verdana"/>
                <w:b/>
                <w:color w:val="FFFFFF" w:themeColor="background1"/>
                <w:szCs w:val="24"/>
              </w:rPr>
              <w:t xml:space="preserve">Indkomne forslag og </w:t>
            </w:r>
            <w:r w:rsidR="00C17CC1" w:rsidRPr="001B5B84">
              <w:rPr>
                <w:rFonts w:ascii="Verdana" w:hAnsi="Verdana"/>
                <w:b/>
                <w:color w:val="FFFFFF" w:themeColor="background1"/>
                <w:szCs w:val="24"/>
              </w:rPr>
              <w:t>bemærkninger</w:t>
            </w:r>
            <w:r w:rsidR="00C84E03">
              <w:rPr>
                <w:rFonts w:ascii="Verdana" w:hAnsi="Verdana"/>
                <w:b/>
                <w:color w:val="FFFFFF" w:themeColor="background1"/>
                <w:szCs w:val="24"/>
              </w:rPr>
              <w:t xml:space="preserve"> (resumé)</w:t>
            </w:r>
          </w:p>
          <w:p w:rsidR="00BB21BE" w:rsidRPr="00BB21BE" w:rsidRDefault="00BB21BE" w:rsidP="008E6643">
            <w:pPr>
              <w:ind w:left="0"/>
              <w:rPr>
                <w:rFonts w:ascii="Verdana" w:hAnsi="Verdana"/>
                <w:b/>
                <w:szCs w:val="24"/>
              </w:rPr>
            </w:pPr>
          </w:p>
        </w:tc>
        <w:tc>
          <w:tcPr>
            <w:tcW w:w="5953" w:type="dxa"/>
            <w:shd w:val="clear" w:color="auto" w:fill="1F497D" w:themeFill="text2"/>
          </w:tcPr>
          <w:p w:rsidR="00C17CC1" w:rsidRDefault="00C17CC1" w:rsidP="008E6643">
            <w:pPr>
              <w:ind w:left="0"/>
              <w:rPr>
                <w:rFonts w:ascii="Verdana" w:hAnsi="Verdana"/>
                <w:b/>
                <w:color w:val="FFFFFF" w:themeColor="background1"/>
                <w:szCs w:val="24"/>
              </w:rPr>
            </w:pPr>
          </w:p>
          <w:p w:rsidR="00D56250" w:rsidRDefault="00D56250" w:rsidP="008E6643">
            <w:pPr>
              <w:ind w:left="0"/>
              <w:rPr>
                <w:rFonts w:ascii="Verdana" w:hAnsi="Verdana"/>
                <w:b/>
                <w:color w:val="FFFFFF" w:themeColor="background1"/>
                <w:szCs w:val="24"/>
              </w:rPr>
            </w:pPr>
            <w:r>
              <w:rPr>
                <w:rFonts w:ascii="Verdana" w:hAnsi="Verdana"/>
                <w:b/>
                <w:color w:val="FFFFFF" w:themeColor="background1"/>
                <w:szCs w:val="24"/>
              </w:rPr>
              <w:t>Vurdering</w:t>
            </w:r>
          </w:p>
          <w:p w:rsidR="00BF7041" w:rsidRPr="001B5B84" w:rsidRDefault="00BF7041" w:rsidP="008E6643">
            <w:pPr>
              <w:ind w:left="0"/>
              <w:rPr>
                <w:rFonts w:ascii="Verdana" w:hAnsi="Verdana"/>
                <w:b/>
                <w:color w:val="FFFFFF" w:themeColor="background1"/>
                <w:szCs w:val="24"/>
              </w:rPr>
            </w:pPr>
            <w:r>
              <w:rPr>
                <w:rFonts w:ascii="Verdana" w:hAnsi="Verdana"/>
                <w:b/>
                <w:color w:val="FFFFFF" w:themeColor="background1"/>
                <w:szCs w:val="24"/>
              </w:rPr>
              <w:t>(og input til svar)</w:t>
            </w:r>
          </w:p>
        </w:tc>
        <w:tc>
          <w:tcPr>
            <w:tcW w:w="1944" w:type="dxa"/>
            <w:shd w:val="clear" w:color="auto" w:fill="1F497D" w:themeFill="text2"/>
          </w:tcPr>
          <w:p w:rsidR="00BB21BE" w:rsidRPr="001B5B84" w:rsidRDefault="00BB21BE" w:rsidP="008E6643">
            <w:pPr>
              <w:ind w:left="0"/>
              <w:rPr>
                <w:rFonts w:ascii="Verdana" w:hAnsi="Verdana"/>
                <w:b/>
                <w:color w:val="FFFFFF" w:themeColor="background1"/>
                <w:szCs w:val="24"/>
              </w:rPr>
            </w:pPr>
          </w:p>
          <w:p w:rsidR="00C17CC1" w:rsidRPr="001B5B84" w:rsidRDefault="00BB21BE" w:rsidP="008E6643">
            <w:pPr>
              <w:ind w:left="0"/>
              <w:rPr>
                <w:rFonts w:ascii="Verdana" w:hAnsi="Verdana"/>
                <w:b/>
                <w:color w:val="FFFFFF" w:themeColor="background1"/>
                <w:szCs w:val="24"/>
              </w:rPr>
            </w:pPr>
            <w:r w:rsidRPr="001B5B84">
              <w:rPr>
                <w:rFonts w:ascii="Verdana" w:hAnsi="Verdana"/>
                <w:b/>
                <w:color w:val="FFFFFF" w:themeColor="background1"/>
                <w:szCs w:val="24"/>
              </w:rPr>
              <w:t>Indstilling</w:t>
            </w:r>
          </w:p>
        </w:tc>
      </w:tr>
      <w:tr w:rsidR="00DC02ED" w:rsidTr="00681914">
        <w:tc>
          <w:tcPr>
            <w:tcW w:w="6516" w:type="dxa"/>
          </w:tcPr>
          <w:p w:rsidR="00D46E1E" w:rsidRPr="00295853" w:rsidRDefault="00D46E1E" w:rsidP="00BB21BE">
            <w:pPr>
              <w:ind w:left="0"/>
              <w:rPr>
                <w:rFonts w:ascii="Verdana" w:hAnsi="Verdana"/>
                <w:sz w:val="20"/>
              </w:rPr>
            </w:pPr>
          </w:p>
          <w:p w:rsidR="00BB21BE" w:rsidRDefault="005E52CB" w:rsidP="00BB21BE">
            <w:pPr>
              <w:ind w:left="0"/>
              <w:rPr>
                <w:rFonts w:ascii="Verdana" w:hAnsi="Verdana"/>
                <w:b/>
                <w:sz w:val="20"/>
              </w:rPr>
            </w:pPr>
            <w:r>
              <w:rPr>
                <w:rFonts w:ascii="Verdana" w:hAnsi="Verdana"/>
                <w:b/>
                <w:sz w:val="20"/>
              </w:rPr>
              <w:t>Banedanmark</w:t>
            </w:r>
          </w:p>
          <w:p w:rsidR="00241760" w:rsidRPr="00241760" w:rsidRDefault="00241760" w:rsidP="00241760">
            <w:pPr>
              <w:ind w:left="0"/>
              <w:rPr>
                <w:rFonts w:ascii="Verdana" w:hAnsi="Verdana"/>
                <w:sz w:val="20"/>
              </w:rPr>
            </w:pPr>
            <w:r w:rsidRPr="00241760">
              <w:rPr>
                <w:rFonts w:ascii="Verdana" w:hAnsi="Verdana"/>
                <w:sz w:val="20"/>
              </w:rPr>
              <w:t xml:space="preserve">Banedanmark </w:t>
            </w:r>
            <w:r>
              <w:rPr>
                <w:rFonts w:ascii="Verdana" w:hAnsi="Verdana"/>
                <w:sz w:val="20"/>
              </w:rPr>
              <w:t>har sendt samme høringssvar, som til kommuneplanforslaget</w:t>
            </w:r>
            <w:r w:rsidRPr="00241760">
              <w:rPr>
                <w:rFonts w:ascii="Verdana" w:hAnsi="Verdana"/>
                <w:sz w:val="20"/>
              </w:rPr>
              <w:t>:</w:t>
            </w:r>
          </w:p>
          <w:p w:rsidR="00241760" w:rsidRPr="00241760" w:rsidRDefault="00241760" w:rsidP="00241760">
            <w:pPr>
              <w:ind w:left="0"/>
              <w:rPr>
                <w:rFonts w:ascii="Verdana" w:hAnsi="Verdana"/>
                <w:sz w:val="20"/>
              </w:rPr>
            </w:pPr>
            <w:r w:rsidRPr="00241760">
              <w:rPr>
                <w:rFonts w:ascii="Verdana" w:hAnsi="Verdana"/>
                <w:sz w:val="20"/>
              </w:rPr>
              <w:t>Udgangspunktet er, at byggeri mv. skal være i overensstemmelse med Jernbaneloven.</w:t>
            </w:r>
          </w:p>
          <w:p w:rsidR="00241760" w:rsidRPr="00241760" w:rsidRDefault="00241760" w:rsidP="00241760">
            <w:pPr>
              <w:pStyle w:val="Listeafsnit"/>
              <w:numPr>
                <w:ilvl w:val="0"/>
                <w:numId w:val="22"/>
              </w:numPr>
              <w:rPr>
                <w:rFonts w:ascii="Verdana" w:hAnsi="Verdana"/>
                <w:sz w:val="20"/>
              </w:rPr>
            </w:pPr>
            <w:r w:rsidRPr="00241760">
              <w:rPr>
                <w:rFonts w:ascii="Verdana" w:hAnsi="Verdana"/>
                <w:sz w:val="20"/>
              </w:rPr>
              <w:lastRenderedPageBreak/>
              <w:t>Jernbanespor, hvor Banedanmark er infrastrukturforvalter, skal overholde de gældende tekniske normer og regler, som er at forefinde på Banedanmarks hjemmeside: www.bane.dk under fanen 'erhverv'.</w:t>
            </w:r>
          </w:p>
          <w:p w:rsidR="00241760" w:rsidRPr="00241760" w:rsidRDefault="00241760" w:rsidP="00241760">
            <w:pPr>
              <w:pStyle w:val="Listeafsnit"/>
              <w:numPr>
                <w:ilvl w:val="0"/>
                <w:numId w:val="22"/>
              </w:numPr>
              <w:rPr>
                <w:rFonts w:ascii="Verdana" w:hAnsi="Verdana"/>
                <w:sz w:val="20"/>
              </w:rPr>
            </w:pPr>
            <w:r w:rsidRPr="00241760">
              <w:rPr>
                <w:rFonts w:ascii="Verdana" w:hAnsi="Verdana"/>
                <w:sz w:val="20"/>
              </w:rPr>
              <w:t>Byggeri, mv. skal indrettes, så det kan tåle støj og vibrationer fra jernbanen.</w:t>
            </w:r>
          </w:p>
          <w:p w:rsidR="00241760" w:rsidRPr="00241760" w:rsidRDefault="00241760" w:rsidP="00241760">
            <w:pPr>
              <w:pStyle w:val="Listeafsnit"/>
              <w:numPr>
                <w:ilvl w:val="0"/>
                <w:numId w:val="22"/>
              </w:numPr>
              <w:rPr>
                <w:rFonts w:ascii="Verdana" w:hAnsi="Verdana"/>
                <w:sz w:val="20"/>
              </w:rPr>
            </w:pPr>
            <w:r w:rsidRPr="00241760">
              <w:rPr>
                <w:rFonts w:ascii="Verdana" w:hAnsi="Verdana"/>
                <w:sz w:val="20"/>
              </w:rPr>
              <w:t>Eventuel gravearbejder, ændring af terræn og afvandingsforhold mv. indenfor planområdet, vil formodentlig kræve godkendelse efter §24 i Jernbaneloven.</w:t>
            </w:r>
          </w:p>
          <w:p w:rsidR="00241760" w:rsidRPr="00241760" w:rsidRDefault="00241760" w:rsidP="00241760">
            <w:pPr>
              <w:pStyle w:val="Listeafsnit"/>
              <w:numPr>
                <w:ilvl w:val="0"/>
                <w:numId w:val="22"/>
              </w:numPr>
              <w:rPr>
                <w:rFonts w:ascii="Verdana" w:hAnsi="Verdana"/>
                <w:sz w:val="20"/>
              </w:rPr>
            </w:pPr>
            <w:r w:rsidRPr="00241760">
              <w:rPr>
                <w:rFonts w:ascii="Verdana" w:hAnsi="Verdana"/>
                <w:sz w:val="20"/>
              </w:rPr>
              <w:t>Der må ikke grundvandssænkes eller lign. under banearealer.</w:t>
            </w:r>
          </w:p>
          <w:p w:rsidR="00241760" w:rsidRPr="00241760" w:rsidRDefault="00241760" w:rsidP="00241760">
            <w:pPr>
              <w:pStyle w:val="Listeafsnit"/>
              <w:numPr>
                <w:ilvl w:val="0"/>
                <w:numId w:val="22"/>
              </w:numPr>
              <w:rPr>
                <w:rFonts w:ascii="Verdana" w:hAnsi="Verdana"/>
                <w:sz w:val="20"/>
              </w:rPr>
            </w:pPr>
            <w:r w:rsidRPr="00241760">
              <w:rPr>
                <w:rFonts w:ascii="Verdana" w:hAnsi="Verdana"/>
                <w:sz w:val="20"/>
              </w:rPr>
              <w:t xml:space="preserve">Hvis planerne medfører øget grad af ulovlig sporkrydsning, ophold på banearealer eller anden benyttelse heraf, kan der fra Banedanmarks side stilles krav til hegning, etablering af lovlige overgange eller ændring af de eksisterende. </w:t>
            </w:r>
          </w:p>
          <w:p w:rsidR="00241760" w:rsidRPr="00241760" w:rsidRDefault="00241760" w:rsidP="00241760">
            <w:pPr>
              <w:pStyle w:val="Listeafsnit"/>
              <w:numPr>
                <w:ilvl w:val="0"/>
                <w:numId w:val="22"/>
              </w:numPr>
              <w:rPr>
                <w:rFonts w:ascii="Verdana" w:hAnsi="Verdana"/>
                <w:sz w:val="20"/>
              </w:rPr>
            </w:pPr>
            <w:r w:rsidRPr="00241760">
              <w:rPr>
                <w:rFonts w:ascii="Verdana" w:hAnsi="Verdana"/>
                <w:sz w:val="20"/>
              </w:rPr>
              <w:t>Hvor ledninger eventuelt skal krydse Banedanmarks arealer og spor, skal der ansøges hos Banedanmark om tilladelse via www.ledningsx.dk.</w:t>
            </w:r>
          </w:p>
          <w:p w:rsidR="00241760" w:rsidRDefault="00241760" w:rsidP="00241760">
            <w:pPr>
              <w:pStyle w:val="Listeafsnit"/>
              <w:numPr>
                <w:ilvl w:val="0"/>
                <w:numId w:val="22"/>
              </w:numPr>
              <w:rPr>
                <w:rFonts w:ascii="Verdana" w:hAnsi="Verdana"/>
                <w:sz w:val="20"/>
              </w:rPr>
            </w:pPr>
            <w:r w:rsidRPr="00241760">
              <w:rPr>
                <w:rFonts w:ascii="Verdana" w:hAnsi="Verdana"/>
                <w:sz w:val="20"/>
              </w:rPr>
              <w:t>Lys, facadebeklædning, mv. må ikke kunne udgøre en gene for driften af jernbanen. Det vil sige, at lys, mv., som kan give signalforvirring samt blændinger, kan ikke tillades.</w:t>
            </w:r>
          </w:p>
          <w:p w:rsidR="002822BF" w:rsidRPr="00241760" w:rsidRDefault="00241760" w:rsidP="00241760">
            <w:pPr>
              <w:pStyle w:val="Listeafsnit"/>
              <w:numPr>
                <w:ilvl w:val="0"/>
                <w:numId w:val="22"/>
              </w:numPr>
              <w:rPr>
                <w:rFonts w:ascii="Verdana" w:hAnsi="Verdana"/>
                <w:sz w:val="20"/>
              </w:rPr>
            </w:pPr>
            <w:r w:rsidRPr="00241760">
              <w:rPr>
                <w:rFonts w:ascii="Verdana" w:hAnsi="Verdana"/>
                <w:sz w:val="20"/>
              </w:rPr>
              <w:t>Generelt skal jernbanespor med tilhørende anlæg, deres anvendelse og hvad deraf følger tåles.</w:t>
            </w:r>
          </w:p>
        </w:tc>
        <w:tc>
          <w:tcPr>
            <w:tcW w:w="5953" w:type="dxa"/>
          </w:tcPr>
          <w:p w:rsidR="00903337" w:rsidRDefault="00903337" w:rsidP="00903337">
            <w:pPr>
              <w:ind w:left="0"/>
              <w:rPr>
                <w:rFonts w:ascii="Verdana" w:hAnsi="Verdana"/>
                <w:sz w:val="20"/>
              </w:rPr>
            </w:pPr>
          </w:p>
          <w:p w:rsidR="00241760" w:rsidRPr="00241760" w:rsidRDefault="00241760" w:rsidP="00241760">
            <w:pPr>
              <w:ind w:left="0"/>
              <w:rPr>
                <w:rFonts w:ascii="Verdana" w:hAnsi="Verdana"/>
                <w:sz w:val="20"/>
              </w:rPr>
            </w:pPr>
            <w:r>
              <w:rPr>
                <w:rFonts w:ascii="Verdana" w:hAnsi="Verdana"/>
                <w:sz w:val="20"/>
              </w:rPr>
              <w:t xml:space="preserve">Høringssvaret håndteres i kommuneplanen, hvor der formentlig </w:t>
            </w:r>
            <w:r w:rsidRPr="00241760">
              <w:rPr>
                <w:rFonts w:ascii="Verdana" w:hAnsi="Verdana"/>
                <w:sz w:val="20"/>
              </w:rPr>
              <w:t>tilføjes et afsnit om jernbaneloven i afsnit</w:t>
            </w:r>
            <w:r>
              <w:rPr>
                <w:rFonts w:ascii="Verdana" w:hAnsi="Verdana"/>
                <w:sz w:val="20"/>
              </w:rPr>
              <w:t>tet</w:t>
            </w:r>
            <w:r w:rsidRPr="00241760">
              <w:rPr>
                <w:rFonts w:ascii="Verdana" w:hAnsi="Verdana"/>
                <w:sz w:val="20"/>
              </w:rPr>
              <w:t xml:space="preserve"> med ”Generelle rammer”.</w:t>
            </w:r>
          </w:p>
          <w:p w:rsidR="00241760" w:rsidRPr="00241760" w:rsidRDefault="00241760" w:rsidP="00241760">
            <w:pPr>
              <w:ind w:left="0"/>
              <w:rPr>
                <w:rFonts w:ascii="Verdana" w:hAnsi="Verdana"/>
                <w:sz w:val="20"/>
              </w:rPr>
            </w:pPr>
          </w:p>
          <w:p w:rsidR="00241760" w:rsidRPr="00241760" w:rsidRDefault="00241760" w:rsidP="00241760">
            <w:pPr>
              <w:ind w:left="0"/>
              <w:rPr>
                <w:rFonts w:ascii="Verdana" w:hAnsi="Verdana"/>
                <w:sz w:val="20"/>
              </w:rPr>
            </w:pPr>
          </w:p>
          <w:p w:rsidR="00295853" w:rsidRPr="00215DC1" w:rsidRDefault="00241760" w:rsidP="00241760">
            <w:pPr>
              <w:ind w:left="0"/>
              <w:rPr>
                <w:rFonts w:ascii="Verdana" w:hAnsi="Verdana"/>
                <w:sz w:val="20"/>
              </w:rPr>
            </w:pPr>
            <w:r w:rsidRPr="00241760">
              <w:rPr>
                <w:rFonts w:ascii="Verdana" w:hAnsi="Verdana"/>
                <w:sz w:val="20"/>
              </w:rPr>
              <w:lastRenderedPageBreak/>
              <w:t>Banedanmark vil som hidtil blive inddraget i forbindelse med udarbejdelse af lokalplaner i nærheden af jernbanen.</w:t>
            </w:r>
          </w:p>
        </w:tc>
        <w:tc>
          <w:tcPr>
            <w:tcW w:w="1944" w:type="dxa"/>
          </w:tcPr>
          <w:p w:rsidR="00903337" w:rsidRDefault="00903337" w:rsidP="008E6643">
            <w:pPr>
              <w:ind w:left="0"/>
              <w:rPr>
                <w:rFonts w:ascii="Verdana" w:hAnsi="Verdana"/>
                <w:sz w:val="20"/>
              </w:rPr>
            </w:pPr>
          </w:p>
          <w:p w:rsidR="00D46E1E" w:rsidRPr="00215DC1" w:rsidRDefault="00A94A8A" w:rsidP="00A94A8A">
            <w:pPr>
              <w:ind w:left="0"/>
              <w:rPr>
                <w:rFonts w:ascii="Verdana" w:hAnsi="Verdana"/>
                <w:sz w:val="20"/>
              </w:rPr>
            </w:pPr>
            <w:r>
              <w:rPr>
                <w:rFonts w:ascii="Verdana" w:hAnsi="Verdana"/>
                <w:sz w:val="20"/>
              </w:rPr>
              <w:t>Ingen ændringer</w:t>
            </w:r>
          </w:p>
        </w:tc>
      </w:tr>
      <w:tr w:rsidR="00DC02ED" w:rsidTr="00681914">
        <w:tc>
          <w:tcPr>
            <w:tcW w:w="6516" w:type="dxa"/>
          </w:tcPr>
          <w:p w:rsidR="00D46E1E" w:rsidRPr="00295853" w:rsidRDefault="00D46E1E" w:rsidP="00215DC1">
            <w:pPr>
              <w:autoSpaceDE w:val="0"/>
              <w:autoSpaceDN w:val="0"/>
              <w:adjustRightInd w:val="0"/>
              <w:ind w:left="0"/>
              <w:rPr>
                <w:rFonts w:ascii="Verdana" w:hAnsi="Verdana"/>
                <w:sz w:val="20"/>
              </w:rPr>
            </w:pPr>
          </w:p>
          <w:p w:rsidR="001C1B3C" w:rsidRDefault="00C94F08" w:rsidP="00215DC1">
            <w:pPr>
              <w:autoSpaceDE w:val="0"/>
              <w:autoSpaceDN w:val="0"/>
              <w:adjustRightInd w:val="0"/>
              <w:ind w:left="0"/>
              <w:rPr>
                <w:rFonts w:ascii="Verdana" w:hAnsi="Verdana"/>
                <w:b/>
                <w:sz w:val="20"/>
              </w:rPr>
            </w:pPr>
            <w:r>
              <w:rPr>
                <w:rFonts w:ascii="Verdana" w:hAnsi="Verdana"/>
                <w:b/>
                <w:sz w:val="20"/>
              </w:rPr>
              <w:t>Gert og Agnete Jensen, Ole Rye Andersen</w:t>
            </w:r>
          </w:p>
          <w:p w:rsidR="00D46E1E" w:rsidRDefault="005C1926" w:rsidP="00837F69">
            <w:pPr>
              <w:autoSpaceDE w:val="0"/>
              <w:autoSpaceDN w:val="0"/>
              <w:adjustRightInd w:val="0"/>
              <w:ind w:left="0"/>
              <w:rPr>
                <w:rFonts w:ascii="Verdana" w:hAnsi="Verdana"/>
                <w:sz w:val="20"/>
              </w:rPr>
            </w:pPr>
            <w:r>
              <w:rPr>
                <w:rFonts w:ascii="Verdana" w:hAnsi="Verdana"/>
                <w:sz w:val="20"/>
              </w:rPr>
              <w:t>Der udtrykkes utilfredshed med senere års udvikling ved Kolding Landevej i form af byggeri, asfalt og biler. Kommunen er ligeglad med historien vedr. Vandmøllegaard</w:t>
            </w:r>
            <w:r w:rsidR="00DC02ED">
              <w:rPr>
                <w:rFonts w:ascii="Verdana" w:hAnsi="Verdana"/>
                <w:sz w:val="20"/>
              </w:rPr>
              <w:t>. Indsigerne har tidligere hørt, at Peter Fløe har fået afslag på at bygge rækkehuse to gange, men har nu hørt, at han har fået lov. Føler sig ført bag lyset og løjet for. Mølleskovvej ligger så natursmukt, at det ikke kan passe, at der skal bygges.</w:t>
            </w:r>
          </w:p>
          <w:p w:rsidR="00BF7041" w:rsidRPr="00215DC1" w:rsidRDefault="00BF7041" w:rsidP="00837F69">
            <w:pPr>
              <w:autoSpaceDE w:val="0"/>
              <w:autoSpaceDN w:val="0"/>
              <w:adjustRightInd w:val="0"/>
              <w:ind w:left="0"/>
              <w:rPr>
                <w:rFonts w:ascii="Verdana" w:hAnsi="Verdana"/>
                <w:sz w:val="20"/>
              </w:rPr>
            </w:pPr>
          </w:p>
        </w:tc>
        <w:tc>
          <w:tcPr>
            <w:tcW w:w="5953" w:type="dxa"/>
          </w:tcPr>
          <w:p w:rsidR="00295853" w:rsidRDefault="00295853" w:rsidP="00D46E1E">
            <w:pPr>
              <w:ind w:left="0"/>
              <w:rPr>
                <w:rFonts w:ascii="Verdana" w:hAnsi="Verdana"/>
                <w:sz w:val="20"/>
              </w:rPr>
            </w:pPr>
          </w:p>
          <w:p w:rsidR="00F61851" w:rsidRPr="00215DC1" w:rsidRDefault="00BF7041" w:rsidP="00887342">
            <w:pPr>
              <w:ind w:left="0"/>
              <w:rPr>
                <w:rFonts w:ascii="Verdana" w:hAnsi="Verdana"/>
                <w:sz w:val="20"/>
              </w:rPr>
            </w:pPr>
            <w:r>
              <w:rPr>
                <w:rFonts w:ascii="Verdana" w:hAnsi="Verdana"/>
                <w:sz w:val="20"/>
              </w:rPr>
              <w:t>Fredericia Kommune noterer sig bemærkningerne. Den historiske værdi af Vandmøllegaard og spørgsmålet om evt. delvis bevaring vil indgå i en evt. kommende lokalplanproces. I forhold til natur og landskab ændres områdets afgrænsning, så natur og bevaringsværdigt landskab friholdes.</w:t>
            </w:r>
          </w:p>
        </w:tc>
        <w:tc>
          <w:tcPr>
            <w:tcW w:w="1944" w:type="dxa"/>
          </w:tcPr>
          <w:p w:rsidR="00903337" w:rsidRDefault="00903337" w:rsidP="00D46E1E">
            <w:pPr>
              <w:ind w:left="0"/>
              <w:rPr>
                <w:rFonts w:ascii="Verdana" w:hAnsi="Verdana"/>
                <w:sz w:val="20"/>
              </w:rPr>
            </w:pPr>
          </w:p>
          <w:p w:rsidR="00A94A8A" w:rsidRPr="00215DC1" w:rsidRDefault="00BF7041" w:rsidP="00D46E1E">
            <w:pPr>
              <w:ind w:left="0"/>
              <w:rPr>
                <w:rFonts w:ascii="Verdana" w:hAnsi="Verdana"/>
                <w:sz w:val="20"/>
              </w:rPr>
            </w:pPr>
            <w:r>
              <w:rPr>
                <w:rFonts w:ascii="Verdana" w:hAnsi="Verdana"/>
                <w:sz w:val="20"/>
              </w:rPr>
              <w:t>Byudviklingsområdernes afgrænsning ændres jf. LKM.</w:t>
            </w:r>
          </w:p>
        </w:tc>
      </w:tr>
      <w:tr w:rsidR="00BF7041" w:rsidTr="00681914">
        <w:tc>
          <w:tcPr>
            <w:tcW w:w="6516" w:type="dxa"/>
          </w:tcPr>
          <w:p w:rsidR="00BF7041" w:rsidRPr="00837F69" w:rsidRDefault="00BF7041" w:rsidP="00BF7041">
            <w:pPr>
              <w:ind w:left="0"/>
              <w:rPr>
                <w:rFonts w:ascii="Verdana" w:hAnsi="Verdana"/>
                <w:sz w:val="20"/>
              </w:rPr>
            </w:pPr>
          </w:p>
          <w:p w:rsidR="00BF7041" w:rsidRPr="00D46E1E" w:rsidRDefault="00BF7041" w:rsidP="00BF7041">
            <w:pPr>
              <w:ind w:left="0"/>
              <w:rPr>
                <w:rFonts w:ascii="Verdana" w:hAnsi="Verdana"/>
                <w:b/>
                <w:sz w:val="20"/>
              </w:rPr>
            </w:pPr>
            <w:r>
              <w:rPr>
                <w:rFonts w:ascii="Verdana" w:hAnsi="Verdana"/>
                <w:b/>
                <w:sz w:val="20"/>
              </w:rPr>
              <w:t>Allan Povlsen</w:t>
            </w:r>
          </w:p>
          <w:p w:rsidR="00BF7041" w:rsidRDefault="00681914" w:rsidP="00BF7041">
            <w:pPr>
              <w:ind w:left="0"/>
              <w:rPr>
                <w:rFonts w:ascii="Verdana" w:hAnsi="Verdana"/>
                <w:sz w:val="20"/>
              </w:rPr>
            </w:pPr>
            <w:r>
              <w:rPr>
                <w:rFonts w:ascii="Verdana" w:hAnsi="Verdana"/>
                <w:sz w:val="20"/>
              </w:rPr>
              <w:t>I indsigelsen fremføres:</w:t>
            </w:r>
          </w:p>
          <w:p w:rsidR="00681914" w:rsidRDefault="00681914" w:rsidP="00681914">
            <w:pPr>
              <w:pStyle w:val="Listeafsnit"/>
              <w:numPr>
                <w:ilvl w:val="0"/>
                <w:numId w:val="19"/>
              </w:numPr>
              <w:rPr>
                <w:rFonts w:ascii="Verdana" w:hAnsi="Verdana"/>
                <w:sz w:val="20"/>
              </w:rPr>
            </w:pPr>
            <w:r w:rsidRPr="00681914">
              <w:rPr>
                <w:rFonts w:ascii="Verdana" w:hAnsi="Verdana"/>
                <w:sz w:val="20"/>
              </w:rPr>
              <w:t>Mangelfuld og fejlbehæftet politisk behandling 12/6</w:t>
            </w:r>
            <w:r>
              <w:rPr>
                <w:rFonts w:ascii="Verdana" w:hAnsi="Verdana"/>
                <w:sz w:val="20"/>
              </w:rPr>
              <w:t>.</w:t>
            </w:r>
          </w:p>
          <w:p w:rsidR="00681914" w:rsidRDefault="00681914" w:rsidP="00681914">
            <w:pPr>
              <w:pStyle w:val="Listeafsnit"/>
              <w:numPr>
                <w:ilvl w:val="0"/>
                <w:numId w:val="19"/>
              </w:numPr>
              <w:rPr>
                <w:rFonts w:ascii="Verdana" w:hAnsi="Verdana"/>
                <w:sz w:val="20"/>
              </w:rPr>
            </w:pPr>
            <w:r>
              <w:rPr>
                <w:rFonts w:ascii="Verdana" w:hAnsi="Verdana"/>
                <w:sz w:val="20"/>
              </w:rPr>
              <w:t>Problemer i forhold til Naturbeskyttelseslovens §3, forsøg på at gennemføre ændring uden reel politisk behandling.</w:t>
            </w:r>
          </w:p>
          <w:p w:rsidR="00681914" w:rsidRDefault="00681914" w:rsidP="00681914">
            <w:pPr>
              <w:pStyle w:val="Listeafsnit"/>
              <w:numPr>
                <w:ilvl w:val="0"/>
                <w:numId w:val="19"/>
              </w:numPr>
              <w:rPr>
                <w:rFonts w:ascii="Verdana" w:hAnsi="Verdana"/>
                <w:sz w:val="20"/>
              </w:rPr>
            </w:pPr>
            <w:r>
              <w:rPr>
                <w:rFonts w:ascii="Verdana" w:hAnsi="Verdana"/>
                <w:sz w:val="20"/>
              </w:rPr>
              <w:t>Ulovlig delegering af udarbejdelse af Tillæg til Planstrategi.</w:t>
            </w:r>
          </w:p>
          <w:p w:rsidR="00681914" w:rsidRDefault="00681914" w:rsidP="00681914">
            <w:pPr>
              <w:pStyle w:val="Listeafsnit"/>
              <w:numPr>
                <w:ilvl w:val="0"/>
                <w:numId w:val="19"/>
              </w:numPr>
              <w:rPr>
                <w:rFonts w:ascii="Verdana" w:hAnsi="Verdana"/>
                <w:sz w:val="20"/>
              </w:rPr>
            </w:pPr>
            <w:r>
              <w:rPr>
                <w:rFonts w:ascii="Verdana" w:hAnsi="Verdana"/>
                <w:sz w:val="20"/>
              </w:rPr>
              <w:t>Proces overholder ikke ”god forvaltningsskik”, planstrategitillæg må være ugyldigt.</w:t>
            </w:r>
          </w:p>
          <w:p w:rsidR="00681914" w:rsidRDefault="00681914" w:rsidP="00681914">
            <w:pPr>
              <w:pStyle w:val="Listeafsnit"/>
              <w:numPr>
                <w:ilvl w:val="0"/>
                <w:numId w:val="19"/>
              </w:numPr>
              <w:rPr>
                <w:rFonts w:ascii="Verdana" w:hAnsi="Verdana"/>
                <w:sz w:val="20"/>
              </w:rPr>
            </w:pPr>
            <w:r>
              <w:rPr>
                <w:rFonts w:ascii="Verdana" w:hAnsi="Verdana"/>
                <w:sz w:val="20"/>
              </w:rPr>
              <w:t>Tillægget bryder aftaler med øvrige kommuner i Trekantområdet og strider mod visioner for Fredericia.</w:t>
            </w:r>
          </w:p>
          <w:p w:rsidR="00681914" w:rsidRDefault="00681914" w:rsidP="00681914">
            <w:pPr>
              <w:pStyle w:val="Listeafsnit"/>
              <w:numPr>
                <w:ilvl w:val="0"/>
                <w:numId w:val="19"/>
              </w:numPr>
              <w:rPr>
                <w:rFonts w:ascii="Verdana" w:hAnsi="Verdana"/>
                <w:sz w:val="20"/>
              </w:rPr>
            </w:pPr>
            <w:r>
              <w:rPr>
                <w:rFonts w:ascii="Verdana" w:hAnsi="Verdana"/>
                <w:sz w:val="20"/>
              </w:rPr>
              <w:t>Sagsfremstilling til 12/6 er fejlagtig vedr. økonomiske konsekvenser.</w:t>
            </w:r>
          </w:p>
          <w:p w:rsidR="00681914" w:rsidRDefault="00681914" w:rsidP="00681914">
            <w:pPr>
              <w:pStyle w:val="Listeafsnit"/>
              <w:numPr>
                <w:ilvl w:val="0"/>
                <w:numId w:val="19"/>
              </w:numPr>
              <w:rPr>
                <w:rFonts w:ascii="Verdana" w:hAnsi="Verdana"/>
                <w:sz w:val="20"/>
              </w:rPr>
            </w:pPr>
            <w:r>
              <w:rPr>
                <w:rFonts w:ascii="Verdana" w:hAnsi="Verdana"/>
                <w:sz w:val="20"/>
              </w:rPr>
              <w:t>Man kan som tilflytter ikke orientere sig om kommunens planer og visioner.</w:t>
            </w:r>
          </w:p>
          <w:p w:rsidR="00681914" w:rsidRDefault="00681914" w:rsidP="00681914">
            <w:pPr>
              <w:pStyle w:val="Listeafsnit"/>
              <w:numPr>
                <w:ilvl w:val="0"/>
                <w:numId w:val="19"/>
              </w:numPr>
              <w:rPr>
                <w:rFonts w:ascii="Verdana" w:hAnsi="Verdana"/>
                <w:sz w:val="20"/>
              </w:rPr>
            </w:pPr>
            <w:r>
              <w:rPr>
                <w:rFonts w:ascii="Verdana" w:hAnsi="Verdana"/>
                <w:sz w:val="20"/>
              </w:rPr>
              <w:t>Tillægget modarbejder Naturpark Lillebælt, reducerer bynær natur og understøtter nedrivning af den bevaringsværdige Vandmøllegaard.</w:t>
            </w:r>
          </w:p>
          <w:p w:rsidR="00681914" w:rsidRPr="00681914" w:rsidRDefault="00681914" w:rsidP="00681914">
            <w:pPr>
              <w:pStyle w:val="Listeafsnit"/>
              <w:numPr>
                <w:ilvl w:val="0"/>
                <w:numId w:val="19"/>
              </w:numPr>
              <w:rPr>
                <w:rFonts w:ascii="Verdana" w:hAnsi="Verdana"/>
                <w:sz w:val="20"/>
              </w:rPr>
            </w:pPr>
            <w:r>
              <w:rPr>
                <w:rFonts w:ascii="Verdana" w:hAnsi="Verdana"/>
                <w:sz w:val="20"/>
              </w:rPr>
              <w:t>Bevaringsværdige landskaber inddrages til fordel for privat bygherre og i modstrid med almenvellets interesser.</w:t>
            </w:r>
          </w:p>
          <w:p w:rsidR="00BF7041" w:rsidRPr="00D46E1E" w:rsidRDefault="00BF7041" w:rsidP="00BF7041">
            <w:pPr>
              <w:ind w:left="0"/>
              <w:rPr>
                <w:rFonts w:ascii="Verdana" w:hAnsi="Verdana"/>
                <w:sz w:val="20"/>
              </w:rPr>
            </w:pPr>
          </w:p>
        </w:tc>
        <w:tc>
          <w:tcPr>
            <w:tcW w:w="5953" w:type="dxa"/>
          </w:tcPr>
          <w:p w:rsidR="00BF7041" w:rsidRDefault="00BF7041" w:rsidP="00BF7041">
            <w:pPr>
              <w:ind w:left="0"/>
              <w:rPr>
                <w:rFonts w:ascii="Verdana" w:hAnsi="Verdana"/>
                <w:sz w:val="20"/>
              </w:rPr>
            </w:pPr>
          </w:p>
          <w:p w:rsidR="00BF7041" w:rsidRDefault="00E53C1C" w:rsidP="00BF7041">
            <w:pPr>
              <w:ind w:left="0"/>
              <w:rPr>
                <w:rFonts w:ascii="Verdana" w:hAnsi="Verdana"/>
                <w:sz w:val="20"/>
              </w:rPr>
            </w:pPr>
            <w:r>
              <w:rPr>
                <w:rFonts w:ascii="Verdana" w:hAnsi="Verdana"/>
                <w:sz w:val="20"/>
              </w:rPr>
              <w:t xml:space="preserve">Processen (pkt. 1, </w:t>
            </w:r>
            <w:r w:rsidR="006F1904">
              <w:rPr>
                <w:rFonts w:ascii="Verdana" w:hAnsi="Verdana"/>
                <w:sz w:val="20"/>
              </w:rPr>
              <w:t>3</w:t>
            </w:r>
            <w:r>
              <w:rPr>
                <w:rFonts w:ascii="Verdana" w:hAnsi="Verdana"/>
                <w:sz w:val="20"/>
              </w:rPr>
              <w:t xml:space="preserve"> og 4):</w:t>
            </w:r>
          </w:p>
          <w:p w:rsidR="00E53C1C" w:rsidRDefault="00E53C1C" w:rsidP="00BF7041">
            <w:pPr>
              <w:ind w:left="0"/>
              <w:rPr>
                <w:rFonts w:ascii="Verdana" w:hAnsi="Verdana"/>
                <w:sz w:val="20"/>
              </w:rPr>
            </w:pPr>
            <w:r>
              <w:rPr>
                <w:rFonts w:ascii="Verdana" w:hAnsi="Verdana"/>
                <w:sz w:val="20"/>
              </w:rPr>
              <w:t>Fredericia Kommune noterer sig utilfredsheden med processen omkring planstrategitillægget og medgiver, at den har været hast</w:t>
            </w:r>
            <w:r w:rsidR="00E06C79">
              <w:rPr>
                <w:rFonts w:ascii="Verdana" w:hAnsi="Verdana"/>
                <w:sz w:val="20"/>
              </w:rPr>
              <w:t>ig</w:t>
            </w:r>
            <w:r>
              <w:rPr>
                <w:rFonts w:ascii="Verdana" w:hAnsi="Verdana"/>
                <w:sz w:val="20"/>
              </w:rPr>
              <w:t>, hvilket hænger sammen med ændringen af Planloven, som trådte i kraft 15&amp;6 2017. En klage vedr. delegering ligger p.t. hos Planklagenævnet.</w:t>
            </w:r>
          </w:p>
          <w:p w:rsidR="00E53C1C" w:rsidRDefault="00E53C1C" w:rsidP="00BF7041">
            <w:pPr>
              <w:ind w:left="0"/>
              <w:rPr>
                <w:rFonts w:ascii="Verdana" w:hAnsi="Verdana"/>
                <w:sz w:val="20"/>
              </w:rPr>
            </w:pPr>
          </w:p>
          <w:p w:rsidR="00E53C1C" w:rsidRDefault="00E53C1C" w:rsidP="00BF7041">
            <w:pPr>
              <w:ind w:left="0"/>
              <w:rPr>
                <w:rFonts w:ascii="Verdana" w:hAnsi="Verdana"/>
                <w:sz w:val="20"/>
              </w:rPr>
            </w:pPr>
            <w:r>
              <w:rPr>
                <w:rFonts w:ascii="Verdana" w:hAnsi="Verdana"/>
                <w:sz w:val="20"/>
              </w:rPr>
              <w:t>Trekantområdet (pkt. 5):</w:t>
            </w:r>
          </w:p>
          <w:p w:rsidR="00E53C1C" w:rsidRDefault="00E53C1C" w:rsidP="00BF7041">
            <w:pPr>
              <w:ind w:left="0"/>
              <w:rPr>
                <w:rFonts w:ascii="Verdana" w:hAnsi="Verdana"/>
                <w:sz w:val="20"/>
              </w:rPr>
            </w:pPr>
            <w:r>
              <w:rPr>
                <w:rFonts w:ascii="Verdana" w:hAnsi="Verdana"/>
                <w:sz w:val="20"/>
              </w:rPr>
              <w:t>Planstrategitillægget bryder ikke med aftaler.</w:t>
            </w:r>
          </w:p>
          <w:p w:rsidR="00E53C1C" w:rsidRDefault="00E53C1C" w:rsidP="00BF7041">
            <w:pPr>
              <w:ind w:left="0"/>
              <w:rPr>
                <w:rFonts w:ascii="Verdana" w:hAnsi="Verdana"/>
                <w:sz w:val="20"/>
              </w:rPr>
            </w:pPr>
          </w:p>
          <w:p w:rsidR="00E53C1C" w:rsidRDefault="00E53C1C" w:rsidP="00BF7041">
            <w:pPr>
              <w:ind w:left="0"/>
              <w:rPr>
                <w:rFonts w:ascii="Verdana" w:hAnsi="Verdana"/>
                <w:sz w:val="20"/>
              </w:rPr>
            </w:pPr>
            <w:r>
              <w:rPr>
                <w:rFonts w:ascii="Verdana" w:hAnsi="Verdana"/>
                <w:sz w:val="20"/>
              </w:rPr>
              <w:t>Økonomiske konsekvenser (pkt. 6):</w:t>
            </w:r>
          </w:p>
          <w:p w:rsidR="00E53C1C" w:rsidRDefault="00E53C1C" w:rsidP="00BF7041">
            <w:pPr>
              <w:ind w:left="0"/>
              <w:rPr>
                <w:rFonts w:ascii="Verdana" w:hAnsi="Verdana"/>
                <w:sz w:val="20"/>
              </w:rPr>
            </w:pPr>
            <w:r>
              <w:rPr>
                <w:rFonts w:ascii="Verdana" w:hAnsi="Verdana"/>
                <w:sz w:val="20"/>
              </w:rPr>
              <w:t>Punktet i sagsbeskrivelserne vedrører økonomiske konsekvenser for Fredericia Kommune, ikke borgere og erhvervsliv.</w:t>
            </w:r>
            <w:r w:rsidR="003C3A32">
              <w:rPr>
                <w:rFonts w:ascii="Verdana" w:hAnsi="Verdana"/>
                <w:sz w:val="20"/>
              </w:rPr>
              <w:t xml:space="preserve"> Beslutningen om Tillæg til Planstrategi har ikke økonomiske konsekvenser.</w:t>
            </w:r>
          </w:p>
          <w:p w:rsidR="00E53C1C" w:rsidRDefault="00E53C1C" w:rsidP="00BF7041">
            <w:pPr>
              <w:ind w:left="0"/>
              <w:rPr>
                <w:rFonts w:ascii="Verdana" w:hAnsi="Verdana"/>
                <w:sz w:val="20"/>
              </w:rPr>
            </w:pPr>
          </w:p>
          <w:p w:rsidR="00E53C1C" w:rsidRDefault="00E53C1C" w:rsidP="00BF7041">
            <w:pPr>
              <w:ind w:left="0"/>
              <w:rPr>
                <w:rFonts w:ascii="Verdana" w:hAnsi="Verdana"/>
                <w:sz w:val="20"/>
              </w:rPr>
            </w:pPr>
            <w:r>
              <w:rPr>
                <w:rFonts w:ascii="Verdana" w:hAnsi="Verdana"/>
                <w:sz w:val="20"/>
              </w:rPr>
              <w:t>Vandmøllegaard (pkt. 8):</w:t>
            </w:r>
          </w:p>
          <w:p w:rsidR="00E53C1C" w:rsidRDefault="00E53C1C" w:rsidP="00BF7041">
            <w:pPr>
              <w:ind w:left="0"/>
              <w:rPr>
                <w:rFonts w:ascii="Verdana" w:hAnsi="Verdana"/>
                <w:sz w:val="20"/>
              </w:rPr>
            </w:pPr>
            <w:r>
              <w:rPr>
                <w:rFonts w:ascii="Verdana" w:hAnsi="Verdana"/>
                <w:sz w:val="20"/>
              </w:rPr>
              <w:t>Den historiske værdi af Vandmøllegaard og spørgsmålet om evt. delvis bevaring vil indgå i en evt. kommende lokalplanproces.</w:t>
            </w:r>
          </w:p>
          <w:p w:rsidR="00E53C1C" w:rsidRDefault="00E53C1C" w:rsidP="00BF7041">
            <w:pPr>
              <w:ind w:left="0"/>
              <w:rPr>
                <w:rFonts w:ascii="Verdana" w:hAnsi="Verdana"/>
                <w:sz w:val="20"/>
              </w:rPr>
            </w:pPr>
          </w:p>
          <w:p w:rsidR="00E53C1C" w:rsidRDefault="00E53C1C" w:rsidP="00BF7041">
            <w:pPr>
              <w:ind w:left="0"/>
              <w:rPr>
                <w:rFonts w:ascii="Verdana" w:hAnsi="Verdana"/>
                <w:sz w:val="20"/>
              </w:rPr>
            </w:pPr>
            <w:r>
              <w:rPr>
                <w:rFonts w:ascii="Verdana" w:hAnsi="Verdana"/>
                <w:sz w:val="20"/>
              </w:rPr>
              <w:t>Bevaringsværdige landskaber og natur (pkt. 2 og 9):</w:t>
            </w:r>
          </w:p>
          <w:p w:rsidR="00E53C1C" w:rsidRDefault="00E53C1C" w:rsidP="00BF7041">
            <w:pPr>
              <w:ind w:left="0"/>
              <w:rPr>
                <w:rFonts w:ascii="Verdana" w:hAnsi="Verdana"/>
                <w:sz w:val="20"/>
              </w:rPr>
            </w:pPr>
            <w:r>
              <w:rPr>
                <w:rFonts w:ascii="Verdana" w:hAnsi="Verdana"/>
                <w:sz w:val="20"/>
              </w:rPr>
              <w:t xml:space="preserve">På baggrund af en landskabskarakteranalyse </w:t>
            </w:r>
            <w:r w:rsidR="003C3A32">
              <w:rPr>
                <w:rFonts w:ascii="Verdana" w:hAnsi="Verdana"/>
                <w:sz w:val="20"/>
              </w:rPr>
              <w:t xml:space="preserve">(LKM) </w:t>
            </w:r>
            <w:r>
              <w:rPr>
                <w:rFonts w:ascii="Verdana" w:hAnsi="Verdana"/>
                <w:sz w:val="20"/>
              </w:rPr>
              <w:t>ændres områdets afgrænsning, så natur og bevaringsværdigt landskab friholdes.</w:t>
            </w:r>
          </w:p>
          <w:p w:rsidR="00E53C1C" w:rsidRDefault="00E53C1C" w:rsidP="00BF7041">
            <w:pPr>
              <w:ind w:left="0"/>
              <w:rPr>
                <w:rFonts w:ascii="Verdana" w:hAnsi="Verdana"/>
                <w:sz w:val="20"/>
              </w:rPr>
            </w:pPr>
          </w:p>
          <w:p w:rsidR="00E53C1C" w:rsidRDefault="00E53C1C" w:rsidP="00BF7041">
            <w:pPr>
              <w:ind w:left="0"/>
              <w:rPr>
                <w:rFonts w:ascii="Verdana" w:hAnsi="Verdana"/>
                <w:sz w:val="20"/>
              </w:rPr>
            </w:pPr>
            <w:r>
              <w:rPr>
                <w:rFonts w:ascii="Verdana" w:hAnsi="Verdana"/>
                <w:sz w:val="20"/>
              </w:rPr>
              <w:t xml:space="preserve">Øvrige forhold nævnt i indsigelsen betragtes som synspunkter, som Fredericia Kommune noterer sig, og som ikke giver </w:t>
            </w:r>
            <w:r w:rsidR="003C3A32">
              <w:rPr>
                <w:rFonts w:ascii="Verdana" w:hAnsi="Verdana"/>
                <w:sz w:val="20"/>
              </w:rPr>
              <w:t xml:space="preserve">anledning til </w:t>
            </w:r>
            <w:r>
              <w:rPr>
                <w:rFonts w:ascii="Verdana" w:hAnsi="Verdana"/>
                <w:sz w:val="20"/>
              </w:rPr>
              <w:t>ændringer i planstrategitillægget.</w:t>
            </w:r>
          </w:p>
          <w:p w:rsidR="00E53C1C" w:rsidRPr="00215DC1" w:rsidRDefault="00E53C1C" w:rsidP="00BF7041">
            <w:pPr>
              <w:ind w:left="0"/>
              <w:rPr>
                <w:rFonts w:ascii="Verdana" w:hAnsi="Verdana"/>
                <w:sz w:val="20"/>
              </w:rPr>
            </w:pPr>
          </w:p>
        </w:tc>
        <w:tc>
          <w:tcPr>
            <w:tcW w:w="1944" w:type="dxa"/>
          </w:tcPr>
          <w:p w:rsidR="00BF7041" w:rsidRDefault="00BF7041" w:rsidP="00BF7041">
            <w:pPr>
              <w:ind w:left="0"/>
              <w:rPr>
                <w:rFonts w:ascii="Verdana" w:hAnsi="Verdana"/>
                <w:sz w:val="20"/>
              </w:rPr>
            </w:pPr>
          </w:p>
          <w:p w:rsidR="00BF7041" w:rsidRPr="00215DC1" w:rsidRDefault="00BF7041" w:rsidP="00BF7041">
            <w:pPr>
              <w:ind w:left="0"/>
              <w:rPr>
                <w:rFonts w:ascii="Verdana" w:hAnsi="Verdana"/>
                <w:sz w:val="20"/>
              </w:rPr>
            </w:pPr>
            <w:r>
              <w:rPr>
                <w:rFonts w:ascii="Verdana" w:hAnsi="Verdana"/>
                <w:sz w:val="20"/>
              </w:rPr>
              <w:t>Byudviklingsområdernes afgrænsning ændres jf. LKM</w:t>
            </w:r>
            <w:r w:rsidR="003C3A32">
              <w:rPr>
                <w:rFonts w:ascii="Verdana" w:hAnsi="Verdana"/>
                <w:sz w:val="20"/>
              </w:rPr>
              <w:t>/ Notat om Landskabsinteresser</w:t>
            </w:r>
            <w:r>
              <w:rPr>
                <w:rFonts w:ascii="Verdana" w:hAnsi="Verdana"/>
                <w:sz w:val="20"/>
              </w:rPr>
              <w:t>.</w:t>
            </w:r>
          </w:p>
        </w:tc>
      </w:tr>
      <w:tr w:rsidR="00BF7041" w:rsidTr="00681914">
        <w:tc>
          <w:tcPr>
            <w:tcW w:w="6516" w:type="dxa"/>
          </w:tcPr>
          <w:p w:rsidR="00BF7041" w:rsidRDefault="00BF7041" w:rsidP="00BF7041">
            <w:pPr>
              <w:ind w:left="0"/>
              <w:rPr>
                <w:rFonts w:ascii="Verdana" w:hAnsi="Verdana"/>
                <w:b/>
                <w:sz w:val="20"/>
              </w:rPr>
            </w:pPr>
          </w:p>
          <w:p w:rsidR="00BF7041" w:rsidRPr="00D46E1E" w:rsidRDefault="00BF7041" w:rsidP="00BF7041">
            <w:pPr>
              <w:ind w:left="0"/>
              <w:rPr>
                <w:rFonts w:ascii="Verdana" w:hAnsi="Verdana"/>
                <w:b/>
                <w:sz w:val="20"/>
              </w:rPr>
            </w:pPr>
            <w:r>
              <w:rPr>
                <w:rFonts w:ascii="Verdana" w:hAnsi="Verdana"/>
                <w:b/>
                <w:sz w:val="20"/>
              </w:rPr>
              <w:t>Danmarks Naturfredningsforening</w:t>
            </w:r>
          </w:p>
          <w:p w:rsidR="00BF7041" w:rsidRDefault="00BF7041" w:rsidP="00BF7041">
            <w:pPr>
              <w:ind w:left="0"/>
              <w:rPr>
                <w:rFonts w:ascii="Verdana" w:hAnsi="Verdana"/>
                <w:sz w:val="20"/>
              </w:rPr>
            </w:pPr>
            <w:r>
              <w:rPr>
                <w:rFonts w:ascii="Verdana" w:hAnsi="Verdana"/>
                <w:sz w:val="20"/>
              </w:rPr>
              <w:lastRenderedPageBreak/>
              <w:t>Ønsker de to områder ved Mølleskovvej taget ud pga. nærhed til/ placering i ådal ved Erritsø Bæk, bevaringsværdigt landskab, økologisk forbindelseslinje, naturbeskyttelse §3, potentiel ny natur og lavbundsareal.</w:t>
            </w:r>
          </w:p>
          <w:p w:rsidR="001719AD" w:rsidRDefault="001719AD" w:rsidP="00BF7041">
            <w:pPr>
              <w:ind w:left="0"/>
              <w:rPr>
                <w:rFonts w:ascii="Verdana" w:hAnsi="Verdana"/>
                <w:sz w:val="20"/>
              </w:rPr>
            </w:pPr>
          </w:p>
          <w:p w:rsidR="00BF7041" w:rsidRDefault="00426329" w:rsidP="00BF7041">
            <w:pPr>
              <w:ind w:left="0"/>
              <w:rPr>
                <w:rFonts w:ascii="Verdana" w:hAnsi="Verdana"/>
                <w:sz w:val="20"/>
              </w:rPr>
            </w:pPr>
            <w:r>
              <w:rPr>
                <w:rFonts w:ascii="Verdana" w:hAnsi="Verdana"/>
                <w:sz w:val="20"/>
              </w:rPr>
              <w:t>Der mangler håndtering af habitatinteresser i miljøvurderingen, hvilket gør den ugyldig.</w:t>
            </w:r>
          </w:p>
          <w:p w:rsidR="00BF7041" w:rsidRPr="00D46E1E" w:rsidRDefault="00BF7041" w:rsidP="00BF7041">
            <w:pPr>
              <w:ind w:left="0"/>
              <w:rPr>
                <w:rFonts w:ascii="Verdana" w:hAnsi="Verdana"/>
                <w:sz w:val="20"/>
              </w:rPr>
            </w:pPr>
          </w:p>
        </w:tc>
        <w:tc>
          <w:tcPr>
            <w:tcW w:w="5953" w:type="dxa"/>
          </w:tcPr>
          <w:p w:rsidR="00BF7041" w:rsidRDefault="00BF7041" w:rsidP="00BF7041">
            <w:pPr>
              <w:ind w:left="0"/>
              <w:rPr>
                <w:rFonts w:ascii="Verdana" w:hAnsi="Verdana"/>
                <w:sz w:val="20"/>
              </w:rPr>
            </w:pPr>
          </w:p>
          <w:p w:rsidR="00BF7041" w:rsidRDefault="00AB0346" w:rsidP="00AB0346">
            <w:pPr>
              <w:ind w:left="0"/>
              <w:rPr>
                <w:rFonts w:ascii="Verdana" w:hAnsi="Verdana"/>
                <w:sz w:val="20"/>
              </w:rPr>
            </w:pPr>
            <w:r>
              <w:rPr>
                <w:rFonts w:ascii="Verdana" w:hAnsi="Verdana"/>
                <w:sz w:val="20"/>
              </w:rPr>
              <w:t>Fredericia Kommune</w:t>
            </w:r>
            <w:r w:rsidRPr="00AB0346">
              <w:rPr>
                <w:rFonts w:ascii="Verdana" w:hAnsi="Verdana"/>
                <w:sz w:val="20"/>
              </w:rPr>
              <w:t xml:space="preserve"> justerer områdernes afgrænsning på baggrund af landskabskarakteranalysen</w:t>
            </w:r>
            <w:r w:rsidR="00E87A29">
              <w:rPr>
                <w:rFonts w:ascii="Verdana" w:hAnsi="Verdana"/>
                <w:sz w:val="20"/>
              </w:rPr>
              <w:t xml:space="preserve"> (LKM)</w:t>
            </w:r>
            <w:r w:rsidRPr="00AB0346">
              <w:rPr>
                <w:rFonts w:ascii="Verdana" w:hAnsi="Verdana"/>
                <w:sz w:val="20"/>
              </w:rPr>
              <w:t xml:space="preserve">, så ådalen og det bevaringsværdige landskab friholdes. </w:t>
            </w:r>
            <w:r w:rsidRPr="00AB0346">
              <w:rPr>
                <w:rFonts w:ascii="Verdana" w:hAnsi="Verdana"/>
                <w:sz w:val="20"/>
              </w:rPr>
              <w:lastRenderedPageBreak/>
              <w:t xml:space="preserve">Økologiske forbindelseslinjer indarbejdes i </w:t>
            </w:r>
            <w:r>
              <w:rPr>
                <w:rFonts w:ascii="Verdana" w:hAnsi="Verdana"/>
                <w:sz w:val="20"/>
              </w:rPr>
              <w:t xml:space="preserve">en evt. kommende </w:t>
            </w:r>
            <w:r w:rsidRPr="00AB0346">
              <w:rPr>
                <w:rFonts w:ascii="Verdana" w:hAnsi="Verdana"/>
                <w:sz w:val="20"/>
              </w:rPr>
              <w:t>detailplanlægning. Med den nye afgrænsning indgår ikke § 3-områder.</w:t>
            </w:r>
          </w:p>
          <w:p w:rsidR="00426329" w:rsidRDefault="00426329" w:rsidP="00AB0346">
            <w:pPr>
              <w:ind w:left="0"/>
              <w:rPr>
                <w:rFonts w:ascii="Verdana" w:hAnsi="Verdana"/>
                <w:sz w:val="20"/>
              </w:rPr>
            </w:pPr>
          </w:p>
          <w:p w:rsidR="00426329" w:rsidRPr="00215DC1" w:rsidRDefault="006238C3" w:rsidP="006238C3">
            <w:pPr>
              <w:ind w:left="0"/>
              <w:rPr>
                <w:rFonts w:ascii="Verdana" w:hAnsi="Verdana"/>
                <w:sz w:val="20"/>
              </w:rPr>
            </w:pPr>
            <w:r>
              <w:rPr>
                <w:rFonts w:ascii="Verdana" w:hAnsi="Verdana"/>
                <w:sz w:val="20"/>
              </w:rPr>
              <w:t>Der behandles ikke h</w:t>
            </w:r>
            <w:r w:rsidR="00426329">
              <w:rPr>
                <w:rFonts w:ascii="Verdana" w:hAnsi="Verdana"/>
                <w:sz w:val="20"/>
              </w:rPr>
              <w:t>abitatinteresser</w:t>
            </w:r>
            <w:r w:rsidR="003F723A">
              <w:rPr>
                <w:rFonts w:ascii="Verdana" w:hAnsi="Verdana"/>
                <w:sz w:val="20"/>
              </w:rPr>
              <w:t xml:space="preserve"> i miljøvurdering</w:t>
            </w:r>
            <w:r>
              <w:rPr>
                <w:rFonts w:ascii="Verdana" w:hAnsi="Verdana"/>
                <w:sz w:val="20"/>
              </w:rPr>
              <w:t>er for overordnede planer.</w:t>
            </w:r>
          </w:p>
        </w:tc>
        <w:tc>
          <w:tcPr>
            <w:tcW w:w="1944" w:type="dxa"/>
          </w:tcPr>
          <w:p w:rsidR="00BF7041" w:rsidRDefault="00BF7041" w:rsidP="00BF7041">
            <w:pPr>
              <w:ind w:left="0"/>
              <w:rPr>
                <w:rFonts w:ascii="Verdana" w:hAnsi="Verdana"/>
                <w:sz w:val="20"/>
              </w:rPr>
            </w:pPr>
          </w:p>
          <w:p w:rsidR="00BF7041" w:rsidRPr="00215DC1" w:rsidRDefault="00BF7041" w:rsidP="00BF7041">
            <w:pPr>
              <w:ind w:left="0"/>
              <w:rPr>
                <w:rFonts w:ascii="Verdana" w:hAnsi="Verdana"/>
                <w:sz w:val="20"/>
              </w:rPr>
            </w:pPr>
            <w:r>
              <w:rPr>
                <w:rFonts w:ascii="Verdana" w:hAnsi="Verdana"/>
                <w:sz w:val="20"/>
              </w:rPr>
              <w:t>Byudviklingsområdernes af</w:t>
            </w:r>
            <w:r>
              <w:rPr>
                <w:rFonts w:ascii="Verdana" w:hAnsi="Verdana"/>
                <w:sz w:val="20"/>
              </w:rPr>
              <w:lastRenderedPageBreak/>
              <w:t>grænsning ændres jf. LKM</w:t>
            </w:r>
            <w:r w:rsidR="003C3A32">
              <w:rPr>
                <w:rFonts w:ascii="Verdana" w:hAnsi="Verdana"/>
                <w:sz w:val="20"/>
              </w:rPr>
              <w:t>/ Notat om Landskabsinteresser</w:t>
            </w:r>
            <w:r>
              <w:rPr>
                <w:rFonts w:ascii="Verdana" w:hAnsi="Verdana"/>
                <w:sz w:val="20"/>
              </w:rPr>
              <w:t>.</w:t>
            </w:r>
          </w:p>
        </w:tc>
      </w:tr>
      <w:tr w:rsidR="00DC02ED" w:rsidTr="00681914">
        <w:tc>
          <w:tcPr>
            <w:tcW w:w="6516" w:type="dxa"/>
          </w:tcPr>
          <w:p w:rsidR="005556DF" w:rsidRPr="00D46E1E" w:rsidRDefault="005556DF" w:rsidP="005556DF">
            <w:pPr>
              <w:ind w:left="0"/>
              <w:rPr>
                <w:rFonts w:ascii="Verdana" w:hAnsi="Verdana"/>
                <w:b/>
                <w:sz w:val="20"/>
              </w:rPr>
            </w:pPr>
            <w:r>
              <w:rPr>
                <w:rFonts w:ascii="Verdana" w:hAnsi="Verdana"/>
                <w:b/>
                <w:sz w:val="20"/>
              </w:rPr>
              <w:lastRenderedPageBreak/>
              <w:t>Museerne i Fredericia</w:t>
            </w:r>
          </w:p>
          <w:p w:rsidR="005556DF" w:rsidRDefault="005556DF" w:rsidP="005556DF">
            <w:pPr>
              <w:ind w:left="0"/>
              <w:rPr>
                <w:rFonts w:ascii="Verdana" w:hAnsi="Verdana"/>
                <w:sz w:val="20"/>
              </w:rPr>
            </w:pPr>
            <w:r>
              <w:rPr>
                <w:rFonts w:ascii="Verdana" w:hAnsi="Verdana"/>
                <w:sz w:val="20"/>
              </w:rPr>
              <w:t>Gør opmærksom på Vandmøllegaards historiske værdier. Ønsker ikke stedets betydning og historie slettet uden et levn og foreslår, at den lille bevaringsværdige bindingsværksbygning bevares og tænkes ind i et fremtidigt projekt.</w:t>
            </w:r>
          </w:p>
          <w:p w:rsidR="00D46E1E" w:rsidRPr="009072CB" w:rsidRDefault="00D46E1E" w:rsidP="008E6643">
            <w:pPr>
              <w:ind w:left="0"/>
              <w:rPr>
                <w:rFonts w:ascii="Verdana" w:hAnsi="Verdana"/>
                <w:sz w:val="20"/>
              </w:rPr>
            </w:pPr>
          </w:p>
        </w:tc>
        <w:tc>
          <w:tcPr>
            <w:tcW w:w="5953" w:type="dxa"/>
          </w:tcPr>
          <w:p w:rsidR="00B2387D" w:rsidRPr="00215DC1" w:rsidRDefault="00E87A29" w:rsidP="00FB091B">
            <w:pPr>
              <w:ind w:left="0"/>
              <w:rPr>
                <w:rFonts w:ascii="Verdana" w:hAnsi="Verdana"/>
                <w:sz w:val="20"/>
              </w:rPr>
            </w:pPr>
            <w:r>
              <w:rPr>
                <w:rFonts w:ascii="Verdana" w:hAnsi="Verdana"/>
                <w:sz w:val="20"/>
              </w:rPr>
              <w:t xml:space="preserve">Teknik &amp; Miljø noterer sig Museernes </w:t>
            </w:r>
            <w:r w:rsidR="00FB091B">
              <w:rPr>
                <w:rFonts w:ascii="Verdana" w:hAnsi="Verdana"/>
                <w:sz w:val="20"/>
              </w:rPr>
              <w:t>bemærkning</w:t>
            </w:r>
            <w:r>
              <w:rPr>
                <w:rFonts w:ascii="Verdana" w:hAnsi="Verdana"/>
                <w:sz w:val="20"/>
              </w:rPr>
              <w:t>, som vil indgå i overvejelserne i en evt. kommende lokalplanproces.</w:t>
            </w:r>
          </w:p>
        </w:tc>
        <w:tc>
          <w:tcPr>
            <w:tcW w:w="1944" w:type="dxa"/>
          </w:tcPr>
          <w:p w:rsidR="00B2387D" w:rsidRPr="00215DC1" w:rsidRDefault="00BF7041" w:rsidP="008E6643">
            <w:pPr>
              <w:ind w:left="0"/>
              <w:rPr>
                <w:rFonts w:ascii="Verdana" w:hAnsi="Verdana"/>
                <w:sz w:val="20"/>
              </w:rPr>
            </w:pPr>
            <w:r>
              <w:rPr>
                <w:rFonts w:ascii="Verdana" w:hAnsi="Verdana"/>
                <w:sz w:val="20"/>
              </w:rPr>
              <w:t>Ingen ændringer</w:t>
            </w:r>
          </w:p>
        </w:tc>
      </w:tr>
      <w:tr w:rsidR="00DC02ED" w:rsidTr="00681914">
        <w:tc>
          <w:tcPr>
            <w:tcW w:w="6516" w:type="dxa"/>
          </w:tcPr>
          <w:p w:rsidR="00D46E1E" w:rsidRPr="003416CE" w:rsidRDefault="003416CE" w:rsidP="007C2290">
            <w:pPr>
              <w:autoSpaceDE w:val="0"/>
              <w:autoSpaceDN w:val="0"/>
              <w:adjustRightInd w:val="0"/>
              <w:ind w:left="0"/>
              <w:rPr>
                <w:rFonts w:ascii="Verdana" w:hAnsi="Verdana"/>
                <w:b/>
                <w:sz w:val="20"/>
              </w:rPr>
            </w:pPr>
            <w:r w:rsidRPr="003416CE">
              <w:rPr>
                <w:rFonts w:ascii="Verdana" w:hAnsi="Verdana"/>
                <w:b/>
                <w:sz w:val="20"/>
              </w:rPr>
              <w:t>Anders Jessen, Laura Hanghøj, Britt og Asger Veje</w:t>
            </w:r>
          </w:p>
          <w:p w:rsidR="003416CE" w:rsidRDefault="004C035C" w:rsidP="007C2290">
            <w:pPr>
              <w:autoSpaceDE w:val="0"/>
              <w:autoSpaceDN w:val="0"/>
              <w:adjustRightInd w:val="0"/>
              <w:ind w:left="0"/>
              <w:rPr>
                <w:rFonts w:ascii="Verdana" w:hAnsi="Verdana"/>
                <w:sz w:val="20"/>
              </w:rPr>
            </w:pPr>
            <w:r>
              <w:rPr>
                <w:rFonts w:ascii="Verdana" w:hAnsi="Verdana"/>
                <w:sz w:val="20"/>
              </w:rPr>
              <w:t xml:space="preserve">Ønsker de to områder ved Mølleskovvej taget ud. </w:t>
            </w:r>
            <w:r w:rsidR="003416CE">
              <w:rPr>
                <w:rFonts w:ascii="Verdana" w:hAnsi="Verdana"/>
                <w:sz w:val="20"/>
              </w:rPr>
              <w:t>I indsigelsen fremføres:</w:t>
            </w:r>
          </w:p>
          <w:p w:rsidR="003416CE" w:rsidRDefault="003416CE" w:rsidP="003416CE">
            <w:pPr>
              <w:pStyle w:val="Listeafsnit"/>
              <w:numPr>
                <w:ilvl w:val="0"/>
                <w:numId w:val="20"/>
              </w:numPr>
              <w:autoSpaceDE w:val="0"/>
              <w:autoSpaceDN w:val="0"/>
              <w:adjustRightInd w:val="0"/>
              <w:rPr>
                <w:rFonts w:ascii="Verdana" w:hAnsi="Verdana"/>
                <w:sz w:val="20"/>
              </w:rPr>
            </w:pPr>
            <w:r>
              <w:rPr>
                <w:rFonts w:ascii="Verdana" w:hAnsi="Verdana"/>
                <w:sz w:val="20"/>
              </w:rPr>
              <w:t>Miljøvurdering er fejlagt</w:t>
            </w:r>
            <w:r w:rsidR="00147930">
              <w:rPr>
                <w:rFonts w:ascii="Verdana" w:hAnsi="Verdana"/>
                <w:sz w:val="20"/>
              </w:rPr>
              <w:t>ig pga. ny miljøvurderingslov,</w:t>
            </w:r>
            <w:r>
              <w:rPr>
                <w:rFonts w:ascii="Verdana" w:hAnsi="Verdana"/>
                <w:sz w:val="20"/>
              </w:rPr>
              <w:t xml:space="preserve"> manglende skovbyggelinje</w:t>
            </w:r>
            <w:r w:rsidR="00147930">
              <w:rPr>
                <w:rFonts w:ascii="Verdana" w:hAnsi="Verdana"/>
                <w:sz w:val="20"/>
              </w:rPr>
              <w:t xml:space="preserve"> samt at den er for overordnet</w:t>
            </w:r>
            <w:r>
              <w:rPr>
                <w:rFonts w:ascii="Verdana" w:hAnsi="Verdana"/>
                <w:sz w:val="20"/>
              </w:rPr>
              <w:t>.</w:t>
            </w:r>
          </w:p>
          <w:p w:rsidR="003416CE" w:rsidRDefault="003416CE" w:rsidP="003416CE">
            <w:pPr>
              <w:pStyle w:val="Listeafsnit"/>
              <w:numPr>
                <w:ilvl w:val="0"/>
                <w:numId w:val="20"/>
              </w:numPr>
              <w:autoSpaceDE w:val="0"/>
              <w:autoSpaceDN w:val="0"/>
              <w:adjustRightInd w:val="0"/>
              <w:rPr>
                <w:rFonts w:ascii="Verdana" w:hAnsi="Verdana"/>
                <w:sz w:val="20"/>
              </w:rPr>
            </w:pPr>
            <w:r>
              <w:rPr>
                <w:rFonts w:ascii="Verdana" w:hAnsi="Verdana"/>
                <w:sz w:val="20"/>
              </w:rPr>
              <w:t>Manglende ”systematisk analyse af kystlandskabet”, jf. statens vejledning om udviklingsområder.</w:t>
            </w:r>
          </w:p>
          <w:p w:rsidR="003416CE" w:rsidRDefault="00A70FA9" w:rsidP="003416CE">
            <w:pPr>
              <w:pStyle w:val="Listeafsnit"/>
              <w:numPr>
                <w:ilvl w:val="0"/>
                <w:numId w:val="20"/>
              </w:numPr>
              <w:autoSpaceDE w:val="0"/>
              <w:autoSpaceDN w:val="0"/>
              <w:adjustRightInd w:val="0"/>
              <w:rPr>
                <w:rFonts w:ascii="Verdana" w:hAnsi="Verdana"/>
                <w:sz w:val="20"/>
              </w:rPr>
            </w:pPr>
            <w:r>
              <w:rPr>
                <w:rFonts w:ascii="Verdana" w:hAnsi="Verdana"/>
                <w:sz w:val="20"/>
              </w:rPr>
              <w:t xml:space="preserve">Klagesag: </w:t>
            </w:r>
            <w:r w:rsidR="003416CE">
              <w:rPr>
                <w:rFonts w:ascii="Verdana" w:hAnsi="Verdana"/>
                <w:sz w:val="20"/>
              </w:rPr>
              <w:t>Indleveret klage vedr. delegation gør, at planstrategitillægget ikke kan vedtages endeligt.</w:t>
            </w:r>
            <w:r>
              <w:rPr>
                <w:rFonts w:ascii="Verdana" w:hAnsi="Verdana"/>
                <w:sz w:val="20"/>
              </w:rPr>
              <w:t xml:space="preserve"> Fredericia Kommunes besvarelse til klagen er mangelfuld.</w:t>
            </w:r>
          </w:p>
          <w:p w:rsidR="003416CE" w:rsidRDefault="003416CE" w:rsidP="003416CE">
            <w:pPr>
              <w:pStyle w:val="Listeafsnit"/>
              <w:numPr>
                <w:ilvl w:val="0"/>
                <w:numId w:val="20"/>
              </w:numPr>
              <w:autoSpaceDE w:val="0"/>
              <w:autoSpaceDN w:val="0"/>
              <w:adjustRightInd w:val="0"/>
              <w:rPr>
                <w:rFonts w:ascii="Verdana" w:hAnsi="Verdana"/>
                <w:sz w:val="20"/>
              </w:rPr>
            </w:pPr>
            <w:r>
              <w:rPr>
                <w:rFonts w:ascii="Verdana" w:hAnsi="Verdana"/>
                <w:sz w:val="20"/>
              </w:rPr>
              <w:t>Høringen har ikke varet 8 uger.</w:t>
            </w:r>
          </w:p>
          <w:p w:rsidR="003416CE" w:rsidRDefault="003416CE" w:rsidP="003416CE">
            <w:pPr>
              <w:pStyle w:val="Listeafsnit"/>
              <w:numPr>
                <w:ilvl w:val="0"/>
                <w:numId w:val="20"/>
              </w:numPr>
              <w:autoSpaceDE w:val="0"/>
              <w:autoSpaceDN w:val="0"/>
              <w:adjustRightInd w:val="0"/>
              <w:rPr>
                <w:rFonts w:ascii="Verdana" w:hAnsi="Verdana"/>
                <w:sz w:val="20"/>
              </w:rPr>
            </w:pPr>
            <w:r>
              <w:rPr>
                <w:rFonts w:ascii="Verdana" w:hAnsi="Verdana"/>
                <w:sz w:val="20"/>
              </w:rPr>
              <w:t>Utilfredshed over manglende svar på spørgsmål fra marts.</w:t>
            </w:r>
          </w:p>
          <w:p w:rsidR="00A70FA9" w:rsidRDefault="003C3A32" w:rsidP="003416CE">
            <w:pPr>
              <w:pStyle w:val="Listeafsnit"/>
              <w:numPr>
                <w:ilvl w:val="0"/>
                <w:numId w:val="20"/>
              </w:numPr>
              <w:autoSpaceDE w:val="0"/>
              <w:autoSpaceDN w:val="0"/>
              <w:adjustRightInd w:val="0"/>
              <w:rPr>
                <w:rFonts w:ascii="Verdana" w:hAnsi="Verdana"/>
                <w:sz w:val="20"/>
              </w:rPr>
            </w:pPr>
            <w:r>
              <w:rPr>
                <w:rFonts w:ascii="Verdana" w:hAnsi="Verdana"/>
                <w:sz w:val="20"/>
              </w:rPr>
              <w:t>Utilfredshed med s</w:t>
            </w:r>
            <w:r w:rsidR="00A70FA9">
              <w:rPr>
                <w:rFonts w:ascii="Verdana" w:hAnsi="Verdana"/>
                <w:sz w:val="20"/>
              </w:rPr>
              <w:t>agens behandling</w:t>
            </w:r>
            <w:r>
              <w:rPr>
                <w:rFonts w:ascii="Verdana" w:hAnsi="Verdana"/>
                <w:sz w:val="20"/>
              </w:rPr>
              <w:t>.</w:t>
            </w:r>
          </w:p>
          <w:p w:rsidR="00147930" w:rsidRDefault="00147930" w:rsidP="003416CE">
            <w:pPr>
              <w:pStyle w:val="Listeafsnit"/>
              <w:numPr>
                <w:ilvl w:val="0"/>
                <w:numId w:val="20"/>
              </w:numPr>
              <w:autoSpaceDE w:val="0"/>
              <w:autoSpaceDN w:val="0"/>
              <w:adjustRightInd w:val="0"/>
              <w:rPr>
                <w:rFonts w:ascii="Verdana" w:hAnsi="Verdana"/>
                <w:sz w:val="20"/>
              </w:rPr>
            </w:pPr>
            <w:r>
              <w:rPr>
                <w:rFonts w:ascii="Verdana" w:hAnsi="Verdana"/>
                <w:sz w:val="20"/>
              </w:rPr>
              <w:t>Manglende klagevejledning</w:t>
            </w:r>
            <w:r w:rsidR="003C3A32">
              <w:rPr>
                <w:rFonts w:ascii="Verdana" w:hAnsi="Verdana"/>
                <w:sz w:val="20"/>
              </w:rPr>
              <w:t>.</w:t>
            </w:r>
          </w:p>
          <w:p w:rsidR="00147930" w:rsidRPr="003416CE" w:rsidRDefault="00147930" w:rsidP="003416CE">
            <w:pPr>
              <w:pStyle w:val="Listeafsnit"/>
              <w:numPr>
                <w:ilvl w:val="0"/>
                <w:numId w:val="20"/>
              </w:numPr>
              <w:autoSpaceDE w:val="0"/>
              <w:autoSpaceDN w:val="0"/>
              <w:adjustRightInd w:val="0"/>
              <w:rPr>
                <w:rFonts w:ascii="Verdana" w:hAnsi="Verdana"/>
                <w:sz w:val="20"/>
              </w:rPr>
            </w:pPr>
            <w:r>
              <w:rPr>
                <w:rFonts w:ascii="Verdana" w:hAnsi="Verdana"/>
                <w:sz w:val="20"/>
              </w:rPr>
              <w:t>Utilfredshed/undren vedr. ekstraordinært Byrådsmøde 12/6.</w:t>
            </w:r>
          </w:p>
        </w:tc>
        <w:tc>
          <w:tcPr>
            <w:tcW w:w="5953" w:type="dxa"/>
          </w:tcPr>
          <w:p w:rsidR="003F723A" w:rsidRDefault="003F723A" w:rsidP="000B7523">
            <w:pPr>
              <w:ind w:left="0"/>
              <w:rPr>
                <w:rFonts w:ascii="Verdana" w:hAnsi="Verdana"/>
                <w:sz w:val="20"/>
              </w:rPr>
            </w:pPr>
            <w:r w:rsidRPr="000B7523">
              <w:rPr>
                <w:rFonts w:ascii="Verdana" w:hAnsi="Verdana"/>
                <w:sz w:val="20"/>
              </w:rPr>
              <w:t>Teknik &amp; Miljø vurderer, at miljøvurderingen er tilstrækkelig</w:t>
            </w:r>
            <w:r w:rsidR="000B7523" w:rsidRPr="000B7523">
              <w:rPr>
                <w:rFonts w:ascii="Verdana" w:hAnsi="Verdana"/>
                <w:sz w:val="20"/>
              </w:rPr>
              <w:t xml:space="preserve"> (1)</w:t>
            </w:r>
            <w:r w:rsidRPr="000B7523">
              <w:rPr>
                <w:rFonts w:ascii="Verdana" w:hAnsi="Verdana"/>
                <w:sz w:val="20"/>
              </w:rPr>
              <w:t>.</w:t>
            </w:r>
          </w:p>
          <w:p w:rsidR="001E261E" w:rsidRPr="000B7523" w:rsidRDefault="001E261E" w:rsidP="000B7523">
            <w:pPr>
              <w:ind w:left="0"/>
              <w:rPr>
                <w:rFonts w:ascii="Verdana" w:hAnsi="Verdana"/>
                <w:sz w:val="20"/>
              </w:rPr>
            </w:pPr>
          </w:p>
          <w:p w:rsidR="003F723A" w:rsidRDefault="003F723A" w:rsidP="000B7523">
            <w:pPr>
              <w:ind w:left="0"/>
              <w:rPr>
                <w:rFonts w:ascii="Verdana" w:hAnsi="Verdana"/>
                <w:sz w:val="20"/>
              </w:rPr>
            </w:pPr>
            <w:r w:rsidRPr="000B7523">
              <w:rPr>
                <w:rFonts w:ascii="Verdana" w:hAnsi="Verdana"/>
                <w:sz w:val="20"/>
              </w:rPr>
              <w:t>Resultatet af analysen af kystlandskabet foreligger og indarbejdes i planstrategi-tillægget</w:t>
            </w:r>
            <w:r w:rsidR="000B7523">
              <w:rPr>
                <w:rFonts w:ascii="Verdana" w:hAnsi="Verdana"/>
                <w:sz w:val="20"/>
              </w:rPr>
              <w:t xml:space="preserve"> (2)</w:t>
            </w:r>
            <w:r w:rsidRPr="000B7523">
              <w:rPr>
                <w:rFonts w:ascii="Verdana" w:hAnsi="Verdana"/>
                <w:sz w:val="20"/>
              </w:rPr>
              <w:t>.</w:t>
            </w:r>
          </w:p>
          <w:p w:rsidR="001E261E" w:rsidRPr="000B7523" w:rsidRDefault="001E261E" w:rsidP="000B7523">
            <w:pPr>
              <w:ind w:left="0"/>
              <w:rPr>
                <w:rFonts w:ascii="Verdana" w:hAnsi="Verdana"/>
                <w:sz w:val="20"/>
              </w:rPr>
            </w:pPr>
          </w:p>
          <w:p w:rsidR="003F723A" w:rsidRDefault="000B7523" w:rsidP="000B7523">
            <w:pPr>
              <w:ind w:left="0"/>
              <w:rPr>
                <w:rFonts w:ascii="Verdana" w:hAnsi="Verdana"/>
                <w:sz w:val="20"/>
              </w:rPr>
            </w:pPr>
            <w:r>
              <w:rPr>
                <w:rFonts w:ascii="Verdana" w:hAnsi="Verdana"/>
                <w:sz w:val="20"/>
              </w:rPr>
              <w:t xml:space="preserve">Den verserende klagesag har ifølge </w:t>
            </w:r>
            <w:r w:rsidR="003F723A" w:rsidRPr="000B7523">
              <w:rPr>
                <w:rFonts w:ascii="Verdana" w:hAnsi="Verdana"/>
                <w:sz w:val="20"/>
              </w:rPr>
              <w:t>Teknik &amp; Miljø</w:t>
            </w:r>
            <w:r>
              <w:rPr>
                <w:rFonts w:ascii="Verdana" w:hAnsi="Verdana"/>
                <w:sz w:val="20"/>
              </w:rPr>
              <w:t xml:space="preserve">’s oplysninger </w:t>
            </w:r>
            <w:r w:rsidR="003F723A" w:rsidRPr="000B7523">
              <w:rPr>
                <w:rFonts w:ascii="Verdana" w:hAnsi="Verdana"/>
                <w:sz w:val="20"/>
              </w:rPr>
              <w:t>ikke opsættende virkning</w:t>
            </w:r>
            <w:r>
              <w:rPr>
                <w:rFonts w:ascii="Verdana" w:hAnsi="Verdana"/>
                <w:sz w:val="20"/>
              </w:rPr>
              <w:t xml:space="preserve"> (3)</w:t>
            </w:r>
            <w:r w:rsidR="003F723A" w:rsidRPr="000B7523">
              <w:rPr>
                <w:rFonts w:ascii="Verdana" w:hAnsi="Verdana"/>
                <w:sz w:val="20"/>
              </w:rPr>
              <w:t xml:space="preserve">. </w:t>
            </w:r>
          </w:p>
          <w:p w:rsidR="001E261E" w:rsidRPr="000B7523" w:rsidRDefault="001E261E" w:rsidP="000B7523">
            <w:pPr>
              <w:ind w:left="0"/>
              <w:rPr>
                <w:rFonts w:ascii="Verdana" w:hAnsi="Verdana"/>
                <w:sz w:val="20"/>
              </w:rPr>
            </w:pPr>
          </w:p>
          <w:p w:rsidR="003F723A" w:rsidRDefault="003F723A" w:rsidP="000B7523">
            <w:pPr>
              <w:ind w:left="0"/>
              <w:rPr>
                <w:rFonts w:ascii="Verdana" w:hAnsi="Verdana"/>
                <w:sz w:val="20"/>
              </w:rPr>
            </w:pPr>
            <w:r w:rsidRPr="000B7523">
              <w:rPr>
                <w:rFonts w:ascii="Verdana" w:hAnsi="Verdana"/>
                <w:sz w:val="20"/>
              </w:rPr>
              <w:t>Høringen varede 8 uger og 2 dage, da den tæller fra planen uploades til plansystem.dk</w:t>
            </w:r>
            <w:r w:rsidR="000B7523">
              <w:rPr>
                <w:rFonts w:ascii="Verdana" w:hAnsi="Verdana"/>
                <w:sz w:val="20"/>
              </w:rPr>
              <w:t xml:space="preserve"> (4)</w:t>
            </w:r>
            <w:r w:rsidRPr="000B7523">
              <w:rPr>
                <w:rFonts w:ascii="Verdana" w:hAnsi="Verdana"/>
                <w:sz w:val="20"/>
              </w:rPr>
              <w:t>.</w:t>
            </w:r>
          </w:p>
          <w:p w:rsidR="001E261E" w:rsidRPr="000B7523" w:rsidRDefault="001E261E" w:rsidP="000B7523">
            <w:pPr>
              <w:ind w:left="0"/>
              <w:rPr>
                <w:rFonts w:ascii="Verdana" w:hAnsi="Verdana"/>
                <w:sz w:val="20"/>
              </w:rPr>
            </w:pPr>
          </w:p>
          <w:p w:rsidR="003F723A" w:rsidRDefault="00AD58F5" w:rsidP="000B7523">
            <w:pPr>
              <w:ind w:left="0"/>
              <w:rPr>
                <w:rFonts w:ascii="Verdana" w:hAnsi="Verdana"/>
                <w:sz w:val="20"/>
              </w:rPr>
            </w:pPr>
            <w:r w:rsidRPr="000B7523">
              <w:rPr>
                <w:rFonts w:ascii="Verdana" w:hAnsi="Verdana"/>
                <w:sz w:val="20"/>
              </w:rPr>
              <w:t>I</w:t>
            </w:r>
            <w:r w:rsidR="003F723A" w:rsidRPr="000B7523">
              <w:rPr>
                <w:rFonts w:ascii="Verdana" w:hAnsi="Verdana"/>
                <w:sz w:val="20"/>
              </w:rPr>
              <w:t xml:space="preserve">ndsiger har </w:t>
            </w:r>
            <w:r w:rsidR="003E4748" w:rsidRPr="000B7523">
              <w:rPr>
                <w:rFonts w:ascii="Verdana" w:hAnsi="Verdana"/>
                <w:sz w:val="20"/>
              </w:rPr>
              <w:t xml:space="preserve">undervejs i processen </w:t>
            </w:r>
            <w:r w:rsidR="003F723A" w:rsidRPr="000B7523">
              <w:rPr>
                <w:rFonts w:ascii="Verdana" w:hAnsi="Verdana"/>
                <w:sz w:val="20"/>
              </w:rPr>
              <w:t>stillet mange</w:t>
            </w:r>
            <w:r w:rsidRPr="000B7523">
              <w:rPr>
                <w:rFonts w:ascii="Verdana" w:hAnsi="Verdana"/>
                <w:sz w:val="20"/>
              </w:rPr>
              <w:t xml:space="preserve"> ressourcekrævende spørgsmål med varierende relevans</w:t>
            </w:r>
            <w:r w:rsidR="003E4748" w:rsidRPr="000B7523">
              <w:rPr>
                <w:rFonts w:ascii="Verdana" w:hAnsi="Verdana"/>
                <w:sz w:val="20"/>
              </w:rPr>
              <w:t xml:space="preserve"> for sagen. Teknik &amp; Miljø har prioriteret løbende at svare på spørgsmål, som Teknik &amp; Miljø h</w:t>
            </w:r>
            <w:r w:rsidR="003C3A32">
              <w:rPr>
                <w:rFonts w:ascii="Verdana" w:hAnsi="Verdana"/>
                <w:sz w:val="20"/>
              </w:rPr>
              <w:t>ar vurderet relevante for sagen; k</w:t>
            </w:r>
            <w:r w:rsidR="003E4748" w:rsidRPr="000B7523">
              <w:rPr>
                <w:rFonts w:ascii="Verdana" w:hAnsi="Verdana"/>
                <w:sz w:val="20"/>
              </w:rPr>
              <w:t>an området udlægges til boligområde i kommuneplanen? En del af spørgsmålene har med en evt. kommende lokalplanproces at gøre, hvilket indsiger også er informeret om</w:t>
            </w:r>
            <w:r w:rsidR="000B7523">
              <w:rPr>
                <w:rFonts w:ascii="Verdana" w:hAnsi="Verdana"/>
                <w:sz w:val="20"/>
              </w:rPr>
              <w:t xml:space="preserve"> (5)</w:t>
            </w:r>
            <w:r w:rsidR="003E4748" w:rsidRPr="000B7523">
              <w:rPr>
                <w:rFonts w:ascii="Verdana" w:hAnsi="Verdana"/>
                <w:sz w:val="20"/>
              </w:rPr>
              <w:t>.</w:t>
            </w:r>
          </w:p>
          <w:p w:rsidR="001E261E" w:rsidRPr="000B7523" w:rsidRDefault="001E261E" w:rsidP="000B7523">
            <w:pPr>
              <w:ind w:left="0"/>
              <w:rPr>
                <w:rFonts w:ascii="Verdana" w:hAnsi="Verdana"/>
                <w:sz w:val="20"/>
              </w:rPr>
            </w:pPr>
          </w:p>
          <w:p w:rsidR="000B7523" w:rsidRPr="000B7523" w:rsidRDefault="000B7523" w:rsidP="000B7523">
            <w:pPr>
              <w:ind w:left="0"/>
              <w:rPr>
                <w:rFonts w:ascii="Verdana" w:hAnsi="Verdana"/>
                <w:sz w:val="20"/>
              </w:rPr>
            </w:pPr>
            <w:r>
              <w:rPr>
                <w:rFonts w:ascii="Verdana" w:hAnsi="Verdana"/>
                <w:sz w:val="20"/>
              </w:rPr>
              <w:lastRenderedPageBreak/>
              <w:t xml:space="preserve">Indsigers synspunkter vedr. sagens behandling noteres. </w:t>
            </w:r>
            <w:r w:rsidRPr="000B7523">
              <w:rPr>
                <w:rFonts w:ascii="Verdana" w:hAnsi="Verdana"/>
                <w:sz w:val="20"/>
              </w:rPr>
              <w:t>Der er efter Teknik &amp; Miljøs vurdering ikke sket</w:t>
            </w:r>
            <w:r>
              <w:rPr>
                <w:rFonts w:ascii="Verdana" w:hAnsi="Verdana"/>
                <w:sz w:val="20"/>
              </w:rPr>
              <w:t xml:space="preserve"> </w:t>
            </w:r>
            <w:r w:rsidRPr="000B7523">
              <w:rPr>
                <w:rFonts w:ascii="Verdana" w:hAnsi="Verdana"/>
                <w:sz w:val="20"/>
              </w:rPr>
              <w:t>fejl</w:t>
            </w:r>
            <w:r>
              <w:rPr>
                <w:rFonts w:ascii="Verdana" w:hAnsi="Verdana"/>
                <w:sz w:val="20"/>
              </w:rPr>
              <w:t xml:space="preserve"> heri (6-8)</w:t>
            </w:r>
            <w:r w:rsidRPr="000B7523">
              <w:rPr>
                <w:rFonts w:ascii="Verdana" w:hAnsi="Verdana"/>
                <w:sz w:val="20"/>
              </w:rPr>
              <w:t>.</w:t>
            </w:r>
            <w:r w:rsidR="003F723A" w:rsidRPr="000B7523">
              <w:rPr>
                <w:rFonts w:ascii="Verdana" w:hAnsi="Verdana"/>
                <w:sz w:val="20"/>
              </w:rPr>
              <w:tab/>
            </w:r>
          </w:p>
          <w:p w:rsidR="009072CB" w:rsidRPr="00215DC1" w:rsidRDefault="009072CB" w:rsidP="003F723A">
            <w:pPr>
              <w:ind w:left="0"/>
              <w:rPr>
                <w:rFonts w:ascii="Verdana" w:hAnsi="Verdana"/>
                <w:sz w:val="20"/>
              </w:rPr>
            </w:pPr>
          </w:p>
        </w:tc>
        <w:tc>
          <w:tcPr>
            <w:tcW w:w="1944" w:type="dxa"/>
          </w:tcPr>
          <w:p w:rsidR="007C2290" w:rsidRPr="00215DC1" w:rsidRDefault="00995652" w:rsidP="008E6643">
            <w:pPr>
              <w:ind w:left="0"/>
              <w:rPr>
                <w:rFonts w:ascii="Verdana" w:hAnsi="Verdana"/>
                <w:sz w:val="20"/>
              </w:rPr>
            </w:pPr>
            <w:r>
              <w:rPr>
                <w:rFonts w:ascii="Verdana" w:hAnsi="Verdana"/>
                <w:sz w:val="20"/>
              </w:rPr>
              <w:lastRenderedPageBreak/>
              <w:t>Ingen ændringer</w:t>
            </w:r>
          </w:p>
        </w:tc>
      </w:tr>
    </w:tbl>
    <w:p w:rsidR="008E6643" w:rsidRPr="008E6643" w:rsidRDefault="008E6643" w:rsidP="008E6643">
      <w:pPr>
        <w:rPr>
          <w:rFonts w:ascii="Verdana" w:hAnsi="Verdana"/>
          <w:sz w:val="20"/>
        </w:rPr>
      </w:pPr>
    </w:p>
    <w:p w:rsidR="008E6643" w:rsidRPr="008E6643" w:rsidRDefault="008E6643" w:rsidP="00F3734A">
      <w:pPr>
        <w:ind w:left="0"/>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sectPr w:rsidR="008E6643" w:rsidRPr="008E6643" w:rsidSect="001B5B84">
      <w:type w:val="continuous"/>
      <w:pgSz w:w="16840" w:h="11907" w:orient="landscape" w:code="9"/>
      <w:pgMar w:top="1389" w:right="1140" w:bottom="1531" w:left="1135" w:header="851"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C67" w:rsidRDefault="00D34C67">
      <w:r>
        <w:separator/>
      </w:r>
    </w:p>
  </w:endnote>
  <w:endnote w:type="continuationSeparator" w:id="0">
    <w:p w:rsidR="00D34C67" w:rsidRDefault="00D3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C67" w:rsidRDefault="00D34C67">
      <w:r>
        <w:separator/>
      </w:r>
    </w:p>
  </w:footnote>
  <w:footnote w:type="continuationSeparator" w:id="0">
    <w:p w:rsidR="00D34C67" w:rsidRDefault="00D34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0334874"/>
    <w:multiLevelType w:val="hybridMultilevel"/>
    <w:tmpl w:val="16C4D39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AC2A55"/>
    <w:multiLevelType w:val="hybridMultilevel"/>
    <w:tmpl w:val="979CE47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E95E1D"/>
    <w:multiLevelType w:val="hybridMultilevel"/>
    <w:tmpl w:val="B768AC8A"/>
    <w:lvl w:ilvl="0" w:tplc="2408CD7C">
      <w:start w:val="1"/>
      <w:numFmt w:val="bullet"/>
      <w:lvlText w:val=""/>
      <w:lvlJc w:val="left"/>
      <w:pPr>
        <w:tabs>
          <w:tab w:val="num" w:pos="737"/>
        </w:tabs>
        <w:ind w:left="73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7A31"/>
    <w:multiLevelType w:val="hybridMultilevel"/>
    <w:tmpl w:val="70587E42"/>
    <w:lvl w:ilvl="0" w:tplc="B9F8173A">
      <w:start w:val="1"/>
      <w:numFmt w:val="lowerRoman"/>
      <w:lvlText w:val="%1)"/>
      <w:lvlJc w:val="left"/>
      <w:pPr>
        <w:ind w:left="862" w:hanging="720"/>
      </w:pPr>
      <w:rPr>
        <w:rFonts w:hint="default"/>
        <w:b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5" w15:restartNumberingAfterBreak="0">
    <w:nsid w:val="15CF5EDE"/>
    <w:multiLevelType w:val="hybridMultilevel"/>
    <w:tmpl w:val="333AA4DA"/>
    <w:lvl w:ilvl="0" w:tplc="2408CD7C">
      <w:start w:val="1"/>
      <w:numFmt w:val="bullet"/>
      <w:lvlText w:val=""/>
      <w:lvlJc w:val="left"/>
      <w:pPr>
        <w:tabs>
          <w:tab w:val="num" w:pos="737"/>
        </w:tabs>
        <w:ind w:left="73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17E8A"/>
    <w:multiLevelType w:val="hybridMultilevel"/>
    <w:tmpl w:val="9EC80DE2"/>
    <w:lvl w:ilvl="0" w:tplc="C4C65EDC">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1D197FB2"/>
    <w:multiLevelType w:val="hybridMultilevel"/>
    <w:tmpl w:val="6BCCF5A8"/>
    <w:lvl w:ilvl="0" w:tplc="04060017">
      <w:start w:val="1"/>
      <w:numFmt w:val="lowerLetter"/>
      <w:lvlText w:val="%1)"/>
      <w:lvlJc w:val="left"/>
      <w:pPr>
        <w:tabs>
          <w:tab w:val="num" w:pos="757"/>
        </w:tabs>
        <w:ind w:left="757" w:hanging="360"/>
      </w:pPr>
      <w:rPr>
        <w:rFonts w:hint="default"/>
      </w:rPr>
    </w:lvl>
    <w:lvl w:ilvl="1" w:tplc="2408CD7C">
      <w:start w:val="1"/>
      <w:numFmt w:val="bullet"/>
      <w:lvlText w:val=""/>
      <w:lvlJc w:val="left"/>
      <w:pPr>
        <w:tabs>
          <w:tab w:val="num" w:pos="1420"/>
        </w:tabs>
        <w:ind w:left="1420" w:hanging="340"/>
      </w:pPr>
      <w:rPr>
        <w:rFonts w:ascii="Symbol" w:hAnsi="Symbol" w:hint="default"/>
      </w:rPr>
    </w:lvl>
    <w:lvl w:ilvl="2" w:tplc="0406000F">
      <w:start w:val="1"/>
      <w:numFmt w:val="decimal"/>
      <w:lvlText w:val="%3."/>
      <w:lvlJc w:val="left"/>
      <w:pPr>
        <w:tabs>
          <w:tab w:val="num" w:pos="2160"/>
        </w:tabs>
        <w:ind w:left="2160" w:hanging="360"/>
      </w:pPr>
      <w:rPr>
        <w:rFont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600E7"/>
    <w:multiLevelType w:val="hybridMultilevel"/>
    <w:tmpl w:val="21A04D52"/>
    <w:lvl w:ilvl="0" w:tplc="85B4B00A">
      <w:start w:val="1"/>
      <w:numFmt w:val="low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9" w15:restartNumberingAfterBreak="0">
    <w:nsid w:val="2EF659D7"/>
    <w:multiLevelType w:val="hybridMultilevel"/>
    <w:tmpl w:val="FEA830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B8B7DFD"/>
    <w:multiLevelType w:val="hybridMultilevel"/>
    <w:tmpl w:val="601699F8"/>
    <w:lvl w:ilvl="0" w:tplc="93D84904">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EDB1742"/>
    <w:multiLevelType w:val="hybridMultilevel"/>
    <w:tmpl w:val="6A3C12A0"/>
    <w:lvl w:ilvl="0" w:tplc="87DA3DB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44C2117"/>
    <w:multiLevelType w:val="hybridMultilevel"/>
    <w:tmpl w:val="314804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C533228"/>
    <w:multiLevelType w:val="hybridMultilevel"/>
    <w:tmpl w:val="095C6E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A517FF"/>
    <w:multiLevelType w:val="hybridMultilevel"/>
    <w:tmpl w:val="A10CE4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22B508D"/>
    <w:multiLevelType w:val="hybridMultilevel"/>
    <w:tmpl w:val="89A61FB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650543BD"/>
    <w:multiLevelType w:val="hybridMultilevel"/>
    <w:tmpl w:val="D1E036A8"/>
    <w:lvl w:ilvl="0" w:tplc="2408CD7C">
      <w:start w:val="1"/>
      <w:numFmt w:val="bullet"/>
      <w:lvlText w:val=""/>
      <w:lvlJc w:val="left"/>
      <w:pPr>
        <w:tabs>
          <w:tab w:val="num" w:pos="737"/>
        </w:tabs>
        <w:ind w:left="73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C337C3"/>
    <w:multiLevelType w:val="hybridMultilevel"/>
    <w:tmpl w:val="DBAE59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8B82931"/>
    <w:multiLevelType w:val="hybridMultilevel"/>
    <w:tmpl w:val="E4C274B6"/>
    <w:lvl w:ilvl="0" w:tplc="2408CD7C">
      <w:start w:val="1"/>
      <w:numFmt w:val="bullet"/>
      <w:lvlText w:val=""/>
      <w:lvlJc w:val="left"/>
      <w:pPr>
        <w:tabs>
          <w:tab w:val="num" w:pos="737"/>
        </w:tabs>
        <w:ind w:left="73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C04D9A"/>
    <w:multiLevelType w:val="hybridMultilevel"/>
    <w:tmpl w:val="A1781592"/>
    <w:lvl w:ilvl="0" w:tplc="93D84904">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F6A7F9F"/>
    <w:multiLevelType w:val="hybridMultilevel"/>
    <w:tmpl w:val="BEC2C54A"/>
    <w:lvl w:ilvl="0" w:tplc="0D1AECD2">
      <w:start w:val="1"/>
      <w:numFmt w:val="lowerRoman"/>
      <w:lvlText w:val="%1)"/>
      <w:lvlJc w:val="left"/>
      <w:pPr>
        <w:ind w:left="862" w:hanging="72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1" w15:restartNumberingAfterBreak="0">
    <w:nsid w:val="715461FC"/>
    <w:multiLevelType w:val="hybridMultilevel"/>
    <w:tmpl w:val="D39460F4"/>
    <w:lvl w:ilvl="0" w:tplc="64B260E6">
      <w:start w:val="1"/>
      <w:numFmt w:val="low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2" w15:restartNumberingAfterBreak="0">
    <w:nsid w:val="76B016A6"/>
    <w:multiLevelType w:val="hybridMultilevel"/>
    <w:tmpl w:val="AF8C2D8E"/>
    <w:lvl w:ilvl="0" w:tplc="87229834">
      <w:start w:val="1"/>
      <w:numFmt w:val="low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3" w15:restartNumberingAfterBreak="0">
    <w:nsid w:val="79A754AE"/>
    <w:multiLevelType w:val="hybridMultilevel"/>
    <w:tmpl w:val="F5AC7526"/>
    <w:lvl w:ilvl="0" w:tplc="3FA2B2DA">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7"/>
  </w:num>
  <w:num w:numId="3">
    <w:abstractNumId w:val="18"/>
  </w:num>
  <w:num w:numId="4">
    <w:abstractNumId w:val="15"/>
  </w:num>
  <w:num w:numId="5">
    <w:abstractNumId w:val="3"/>
  </w:num>
  <w:num w:numId="6">
    <w:abstractNumId w:val="16"/>
  </w:num>
  <w:num w:numId="7">
    <w:abstractNumId w:val="5"/>
  </w:num>
  <w:num w:numId="8">
    <w:abstractNumId w:val="11"/>
  </w:num>
  <w:num w:numId="9">
    <w:abstractNumId w:val="22"/>
  </w:num>
  <w:num w:numId="10">
    <w:abstractNumId w:val="21"/>
  </w:num>
  <w:num w:numId="11">
    <w:abstractNumId w:val="2"/>
  </w:num>
  <w:num w:numId="12">
    <w:abstractNumId w:val="8"/>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4"/>
  </w:num>
  <w:num w:numId="16">
    <w:abstractNumId w:val="9"/>
  </w:num>
  <w:num w:numId="17">
    <w:abstractNumId w:val="1"/>
  </w:num>
  <w:num w:numId="18">
    <w:abstractNumId w:val="17"/>
  </w:num>
  <w:num w:numId="19">
    <w:abstractNumId w:val="12"/>
  </w:num>
  <w:num w:numId="20">
    <w:abstractNumId w:val="13"/>
  </w:num>
  <w:num w:numId="21">
    <w:abstractNumId w:val="14"/>
  </w:num>
  <w:num w:numId="22">
    <w:abstractNumId w:val="23"/>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53"/>
    <w:rsid w:val="000008C5"/>
    <w:rsid w:val="00003FC0"/>
    <w:rsid w:val="000050B6"/>
    <w:rsid w:val="00006091"/>
    <w:rsid w:val="00013B16"/>
    <w:rsid w:val="000147AF"/>
    <w:rsid w:val="000150EA"/>
    <w:rsid w:val="00017B8C"/>
    <w:rsid w:val="00020A5C"/>
    <w:rsid w:val="00021FCA"/>
    <w:rsid w:val="0002275D"/>
    <w:rsid w:val="00031AF3"/>
    <w:rsid w:val="000320ED"/>
    <w:rsid w:val="00032DEF"/>
    <w:rsid w:val="0003320C"/>
    <w:rsid w:val="00033A30"/>
    <w:rsid w:val="0003482B"/>
    <w:rsid w:val="0004389A"/>
    <w:rsid w:val="00043BAF"/>
    <w:rsid w:val="000475CD"/>
    <w:rsid w:val="000476D6"/>
    <w:rsid w:val="0005234C"/>
    <w:rsid w:val="0005422F"/>
    <w:rsid w:val="00054553"/>
    <w:rsid w:val="0005668C"/>
    <w:rsid w:val="00060584"/>
    <w:rsid w:val="0006415D"/>
    <w:rsid w:val="00065782"/>
    <w:rsid w:val="00067D7E"/>
    <w:rsid w:val="0007367E"/>
    <w:rsid w:val="000752C4"/>
    <w:rsid w:val="00075C66"/>
    <w:rsid w:val="00077E53"/>
    <w:rsid w:val="0008357E"/>
    <w:rsid w:val="00084D05"/>
    <w:rsid w:val="00085894"/>
    <w:rsid w:val="00091571"/>
    <w:rsid w:val="0009277B"/>
    <w:rsid w:val="00092E7E"/>
    <w:rsid w:val="00096D2D"/>
    <w:rsid w:val="000978A2"/>
    <w:rsid w:val="00097A17"/>
    <w:rsid w:val="000A119A"/>
    <w:rsid w:val="000A2778"/>
    <w:rsid w:val="000A4A07"/>
    <w:rsid w:val="000A60F5"/>
    <w:rsid w:val="000A6288"/>
    <w:rsid w:val="000A6EE6"/>
    <w:rsid w:val="000B7523"/>
    <w:rsid w:val="000C0F68"/>
    <w:rsid w:val="000C34EF"/>
    <w:rsid w:val="000C4755"/>
    <w:rsid w:val="000C48B9"/>
    <w:rsid w:val="000E019A"/>
    <w:rsid w:val="000E36FA"/>
    <w:rsid w:val="000E5C97"/>
    <w:rsid w:val="000F25F2"/>
    <w:rsid w:val="000F44A4"/>
    <w:rsid w:val="00110FE1"/>
    <w:rsid w:val="001119FA"/>
    <w:rsid w:val="00115129"/>
    <w:rsid w:val="001208BA"/>
    <w:rsid w:val="00120BA3"/>
    <w:rsid w:val="00124D54"/>
    <w:rsid w:val="00132B66"/>
    <w:rsid w:val="00136D1D"/>
    <w:rsid w:val="00142C3F"/>
    <w:rsid w:val="001448AD"/>
    <w:rsid w:val="00147272"/>
    <w:rsid w:val="00147930"/>
    <w:rsid w:val="001503B8"/>
    <w:rsid w:val="001527A2"/>
    <w:rsid w:val="00152D72"/>
    <w:rsid w:val="001535B1"/>
    <w:rsid w:val="00155401"/>
    <w:rsid w:val="00155D38"/>
    <w:rsid w:val="00157330"/>
    <w:rsid w:val="00157D57"/>
    <w:rsid w:val="00167699"/>
    <w:rsid w:val="001719AD"/>
    <w:rsid w:val="00175BE6"/>
    <w:rsid w:val="00191A88"/>
    <w:rsid w:val="00191BF7"/>
    <w:rsid w:val="0019676E"/>
    <w:rsid w:val="00197064"/>
    <w:rsid w:val="00197ADA"/>
    <w:rsid w:val="001B0EEC"/>
    <w:rsid w:val="001B1E26"/>
    <w:rsid w:val="001B1EB3"/>
    <w:rsid w:val="001B38EF"/>
    <w:rsid w:val="001B5B84"/>
    <w:rsid w:val="001C1B3C"/>
    <w:rsid w:val="001C4F76"/>
    <w:rsid w:val="001C6C3B"/>
    <w:rsid w:val="001D1625"/>
    <w:rsid w:val="001D346E"/>
    <w:rsid w:val="001E0C97"/>
    <w:rsid w:val="001E1B3D"/>
    <w:rsid w:val="001E261E"/>
    <w:rsid w:val="001E3034"/>
    <w:rsid w:val="001E63BD"/>
    <w:rsid w:val="001E68E7"/>
    <w:rsid w:val="001E7C4C"/>
    <w:rsid w:val="001F0B64"/>
    <w:rsid w:val="001F4BE2"/>
    <w:rsid w:val="0020053F"/>
    <w:rsid w:val="00202633"/>
    <w:rsid w:val="002125EC"/>
    <w:rsid w:val="00215DC1"/>
    <w:rsid w:val="00216FBD"/>
    <w:rsid w:val="00220A89"/>
    <w:rsid w:val="00222759"/>
    <w:rsid w:val="0023373F"/>
    <w:rsid w:val="0023384E"/>
    <w:rsid w:val="00236680"/>
    <w:rsid w:val="0023739D"/>
    <w:rsid w:val="00241760"/>
    <w:rsid w:val="00243427"/>
    <w:rsid w:val="00247989"/>
    <w:rsid w:val="00254FBB"/>
    <w:rsid w:val="002607DF"/>
    <w:rsid w:val="00263226"/>
    <w:rsid w:val="00264280"/>
    <w:rsid w:val="00265526"/>
    <w:rsid w:val="00265B56"/>
    <w:rsid w:val="002700A6"/>
    <w:rsid w:val="00272614"/>
    <w:rsid w:val="002727CC"/>
    <w:rsid w:val="00272D91"/>
    <w:rsid w:val="002805AF"/>
    <w:rsid w:val="002822BF"/>
    <w:rsid w:val="00287E59"/>
    <w:rsid w:val="00291578"/>
    <w:rsid w:val="00292262"/>
    <w:rsid w:val="00293DA2"/>
    <w:rsid w:val="00295853"/>
    <w:rsid w:val="002A0833"/>
    <w:rsid w:val="002A3A7F"/>
    <w:rsid w:val="002A64EC"/>
    <w:rsid w:val="002A6CFA"/>
    <w:rsid w:val="002A7257"/>
    <w:rsid w:val="002B2F67"/>
    <w:rsid w:val="002B789C"/>
    <w:rsid w:val="002C2CAA"/>
    <w:rsid w:val="002C4E21"/>
    <w:rsid w:val="002D2A09"/>
    <w:rsid w:val="002D5490"/>
    <w:rsid w:val="002D7AA3"/>
    <w:rsid w:val="002E3680"/>
    <w:rsid w:val="002E4CB7"/>
    <w:rsid w:val="002E5AD5"/>
    <w:rsid w:val="002E6FEA"/>
    <w:rsid w:val="002F1377"/>
    <w:rsid w:val="002F247C"/>
    <w:rsid w:val="002F7CC9"/>
    <w:rsid w:val="003000E2"/>
    <w:rsid w:val="003009F3"/>
    <w:rsid w:val="00302444"/>
    <w:rsid w:val="00304754"/>
    <w:rsid w:val="0031095C"/>
    <w:rsid w:val="00311117"/>
    <w:rsid w:val="00311E24"/>
    <w:rsid w:val="00312288"/>
    <w:rsid w:val="00313273"/>
    <w:rsid w:val="003162D1"/>
    <w:rsid w:val="00317BD4"/>
    <w:rsid w:val="00324FCE"/>
    <w:rsid w:val="003256D4"/>
    <w:rsid w:val="00326C14"/>
    <w:rsid w:val="003305A1"/>
    <w:rsid w:val="00331CC4"/>
    <w:rsid w:val="003344FA"/>
    <w:rsid w:val="00337C7B"/>
    <w:rsid w:val="003416CE"/>
    <w:rsid w:val="00346C6D"/>
    <w:rsid w:val="00354186"/>
    <w:rsid w:val="0036451D"/>
    <w:rsid w:val="003654DA"/>
    <w:rsid w:val="003669A2"/>
    <w:rsid w:val="003677B9"/>
    <w:rsid w:val="00367E4B"/>
    <w:rsid w:val="00371B92"/>
    <w:rsid w:val="00374382"/>
    <w:rsid w:val="0037631E"/>
    <w:rsid w:val="00377D8B"/>
    <w:rsid w:val="0038328E"/>
    <w:rsid w:val="003A023E"/>
    <w:rsid w:val="003A2618"/>
    <w:rsid w:val="003A6678"/>
    <w:rsid w:val="003B0F5E"/>
    <w:rsid w:val="003B1E3D"/>
    <w:rsid w:val="003B38B7"/>
    <w:rsid w:val="003C11C2"/>
    <w:rsid w:val="003C1551"/>
    <w:rsid w:val="003C3A32"/>
    <w:rsid w:val="003C4B4C"/>
    <w:rsid w:val="003C61D6"/>
    <w:rsid w:val="003D7582"/>
    <w:rsid w:val="003D7C81"/>
    <w:rsid w:val="003E0902"/>
    <w:rsid w:val="003E3CBB"/>
    <w:rsid w:val="003E4748"/>
    <w:rsid w:val="003E61EA"/>
    <w:rsid w:val="003E65BD"/>
    <w:rsid w:val="003E7201"/>
    <w:rsid w:val="003F09E8"/>
    <w:rsid w:val="003F1739"/>
    <w:rsid w:val="003F70BC"/>
    <w:rsid w:val="003F723A"/>
    <w:rsid w:val="00400F6D"/>
    <w:rsid w:val="00401779"/>
    <w:rsid w:val="0040226F"/>
    <w:rsid w:val="00403C42"/>
    <w:rsid w:val="004112B3"/>
    <w:rsid w:val="00411591"/>
    <w:rsid w:val="004215C1"/>
    <w:rsid w:val="00423770"/>
    <w:rsid w:val="00426329"/>
    <w:rsid w:val="004265F7"/>
    <w:rsid w:val="00427813"/>
    <w:rsid w:val="0043040A"/>
    <w:rsid w:val="00432839"/>
    <w:rsid w:val="00433269"/>
    <w:rsid w:val="00433BBB"/>
    <w:rsid w:val="004351B5"/>
    <w:rsid w:val="00436F03"/>
    <w:rsid w:val="004372C6"/>
    <w:rsid w:val="00441560"/>
    <w:rsid w:val="00443718"/>
    <w:rsid w:val="004441FA"/>
    <w:rsid w:val="0044487E"/>
    <w:rsid w:val="00451A07"/>
    <w:rsid w:val="00451FB2"/>
    <w:rsid w:val="0045386E"/>
    <w:rsid w:val="00455436"/>
    <w:rsid w:val="004559C0"/>
    <w:rsid w:val="00456B84"/>
    <w:rsid w:val="00457755"/>
    <w:rsid w:val="00460FD7"/>
    <w:rsid w:val="00464405"/>
    <w:rsid w:val="00464409"/>
    <w:rsid w:val="00467C5F"/>
    <w:rsid w:val="00472E3D"/>
    <w:rsid w:val="00476B9E"/>
    <w:rsid w:val="004801B8"/>
    <w:rsid w:val="004805E2"/>
    <w:rsid w:val="00485E9B"/>
    <w:rsid w:val="0049158C"/>
    <w:rsid w:val="00493E67"/>
    <w:rsid w:val="00494860"/>
    <w:rsid w:val="00496E9F"/>
    <w:rsid w:val="004A065A"/>
    <w:rsid w:val="004A2709"/>
    <w:rsid w:val="004A2F2D"/>
    <w:rsid w:val="004A4FCA"/>
    <w:rsid w:val="004A514D"/>
    <w:rsid w:val="004A784D"/>
    <w:rsid w:val="004A7DBD"/>
    <w:rsid w:val="004B19C5"/>
    <w:rsid w:val="004B23B4"/>
    <w:rsid w:val="004B5CC0"/>
    <w:rsid w:val="004B75DC"/>
    <w:rsid w:val="004C035C"/>
    <w:rsid w:val="004C720A"/>
    <w:rsid w:val="004D0EDC"/>
    <w:rsid w:val="004D38ED"/>
    <w:rsid w:val="004F1D98"/>
    <w:rsid w:val="004F413A"/>
    <w:rsid w:val="00500507"/>
    <w:rsid w:val="00500A30"/>
    <w:rsid w:val="00502661"/>
    <w:rsid w:val="0050300E"/>
    <w:rsid w:val="0050403E"/>
    <w:rsid w:val="00504AAD"/>
    <w:rsid w:val="00505978"/>
    <w:rsid w:val="005139D5"/>
    <w:rsid w:val="00520787"/>
    <w:rsid w:val="00521D85"/>
    <w:rsid w:val="0052201F"/>
    <w:rsid w:val="00522145"/>
    <w:rsid w:val="005224CE"/>
    <w:rsid w:val="00525450"/>
    <w:rsid w:val="00526680"/>
    <w:rsid w:val="00526CD4"/>
    <w:rsid w:val="005332A3"/>
    <w:rsid w:val="00535E63"/>
    <w:rsid w:val="00537174"/>
    <w:rsid w:val="0053720B"/>
    <w:rsid w:val="00537A96"/>
    <w:rsid w:val="00540FD9"/>
    <w:rsid w:val="00545718"/>
    <w:rsid w:val="00545918"/>
    <w:rsid w:val="00546BF9"/>
    <w:rsid w:val="0055231E"/>
    <w:rsid w:val="005556DF"/>
    <w:rsid w:val="0055611D"/>
    <w:rsid w:val="00556FB1"/>
    <w:rsid w:val="00557F8F"/>
    <w:rsid w:val="00565007"/>
    <w:rsid w:val="00565E99"/>
    <w:rsid w:val="00567CC8"/>
    <w:rsid w:val="00570E2B"/>
    <w:rsid w:val="005776C3"/>
    <w:rsid w:val="005779CD"/>
    <w:rsid w:val="00583685"/>
    <w:rsid w:val="0058619A"/>
    <w:rsid w:val="00587A4B"/>
    <w:rsid w:val="00590B53"/>
    <w:rsid w:val="005A7D91"/>
    <w:rsid w:val="005B108E"/>
    <w:rsid w:val="005B2EB0"/>
    <w:rsid w:val="005B3D9A"/>
    <w:rsid w:val="005B3EDC"/>
    <w:rsid w:val="005B5E87"/>
    <w:rsid w:val="005B678E"/>
    <w:rsid w:val="005C1115"/>
    <w:rsid w:val="005C1926"/>
    <w:rsid w:val="005C4ABA"/>
    <w:rsid w:val="005C66CF"/>
    <w:rsid w:val="005C6943"/>
    <w:rsid w:val="005D1E45"/>
    <w:rsid w:val="005D29B0"/>
    <w:rsid w:val="005D57F8"/>
    <w:rsid w:val="005E15E0"/>
    <w:rsid w:val="005E1604"/>
    <w:rsid w:val="005E28B0"/>
    <w:rsid w:val="005E2938"/>
    <w:rsid w:val="005E52CB"/>
    <w:rsid w:val="005E6623"/>
    <w:rsid w:val="005F23EC"/>
    <w:rsid w:val="005F27ED"/>
    <w:rsid w:val="005F46FF"/>
    <w:rsid w:val="00600A8B"/>
    <w:rsid w:val="006017AC"/>
    <w:rsid w:val="00602EB9"/>
    <w:rsid w:val="00612089"/>
    <w:rsid w:val="00615DEA"/>
    <w:rsid w:val="00616E91"/>
    <w:rsid w:val="0062027E"/>
    <w:rsid w:val="006238C3"/>
    <w:rsid w:val="006244E1"/>
    <w:rsid w:val="00625173"/>
    <w:rsid w:val="00632DBD"/>
    <w:rsid w:val="00646644"/>
    <w:rsid w:val="00646CBF"/>
    <w:rsid w:val="00647482"/>
    <w:rsid w:val="006573BF"/>
    <w:rsid w:val="006577FE"/>
    <w:rsid w:val="0066589F"/>
    <w:rsid w:val="00671FE1"/>
    <w:rsid w:val="0067222A"/>
    <w:rsid w:val="00673039"/>
    <w:rsid w:val="00676A23"/>
    <w:rsid w:val="00676E4E"/>
    <w:rsid w:val="00681777"/>
    <w:rsid w:val="00681914"/>
    <w:rsid w:val="00681B51"/>
    <w:rsid w:val="00682576"/>
    <w:rsid w:val="00692684"/>
    <w:rsid w:val="006A27D1"/>
    <w:rsid w:val="006B1C74"/>
    <w:rsid w:val="006B1F4A"/>
    <w:rsid w:val="006B7A4A"/>
    <w:rsid w:val="006C01D3"/>
    <w:rsid w:val="006C2323"/>
    <w:rsid w:val="006C267A"/>
    <w:rsid w:val="006C5118"/>
    <w:rsid w:val="006C73E1"/>
    <w:rsid w:val="006D59FB"/>
    <w:rsid w:val="006D6F3F"/>
    <w:rsid w:val="006D7A2A"/>
    <w:rsid w:val="006E009B"/>
    <w:rsid w:val="006E1E01"/>
    <w:rsid w:val="006E70FE"/>
    <w:rsid w:val="006E7908"/>
    <w:rsid w:val="006F0E2C"/>
    <w:rsid w:val="006F1904"/>
    <w:rsid w:val="006F39CC"/>
    <w:rsid w:val="006F5621"/>
    <w:rsid w:val="00700CBD"/>
    <w:rsid w:val="00701FD3"/>
    <w:rsid w:val="00703C17"/>
    <w:rsid w:val="007060CD"/>
    <w:rsid w:val="0070650F"/>
    <w:rsid w:val="00710524"/>
    <w:rsid w:val="007131AA"/>
    <w:rsid w:val="007144B9"/>
    <w:rsid w:val="0071464B"/>
    <w:rsid w:val="0071476E"/>
    <w:rsid w:val="007204EA"/>
    <w:rsid w:val="007215E7"/>
    <w:rsid w:val="00722B2C"/>
    <w:rsid w:val="0072471E"/>
    <w:rsid w:val="00727C38"/>
    <w:rsid w:val="00727CDD"/>
    <w:rsid w:val="00727FC7"/>
    <w:rsid w:val="00730A34"/>
    <w:rsid w:val="00733BFF"/>
    <w:rsid w:val="00734C99"/>
    <w:rsid w:val="007360AD"/>
    <w:rsid w:val="0074438D"/>
    <w:rsid w:val="00744F78"/>
    <w:rsid w:val="007452BF"/>
    <w:rsid w:val="00746656"/>
    <w:rsid w:val="0074769D"/>
    <w:rsid w:val="00751E5B"/>
    <w:rsid w:val="00754AC1"/>
    <w:rsid w:val="00756636"/>
    <w:rsid w:val="00760DAB"/>
    <w:rsid w:val="00766DB7"/>
    <w:rsid w:val="0077194A"/>
    <w:rsid w:val="00777CE0"/>
    <w:rsid w:val="0078054D"/>
    <w:rsid w:val="007805BE"/>
    <w:rsid w:val="00780B1F"/>
    <w:rsid w:val="00780B47"/>
    <w:rsid w:val="0079237A"/>
    <w:rsid w:val="00792C78"/>
    <w:rsid w:val="00793D55"/>
    <w:rsid w:val="00797F94"/>
    <w:rsid w:val="007A370F"/>
    <w:rsid w:val="007A6FEE"/>
    <w:rsid w:val="007B2CD6"/>
    <w:rsid w:val="007B69D8"/>
    <w:rsid w:val="007B7283"/>
    <w:rsid w:val="007B738E"/>
    <w:rsid w:val="007C2056"/>
    <w:rsid w:val="007C2290"/>
    <w:rsid w:val="007C3428"/>
    <w:rsid w:val="007C3C8D"/>
    <w:rsid w:val="007C4AAD"/>
    <w:rsid w:val="007D2727"/>
    <w:rsid w:val="007D2CE3"/>
    <w:rsid w:val="007D311D"/>
    <w:rsid w:val="007D684B"/>
    <w:rsid w:val="007D6FDA"/>
    <w:rsid w:val="007E12B7"/>
    <w:rsid w:val="007E14CC"/>
    <w:rsid w:val="007E322D"/>
    <w:rsid w:val="007E4B13"/>
    <w:rsid w:val="007E4C42"/>
    <w:rsid w:val="007E51DC"/>
    <w:rsid w:val="007F3FE0"/>
    <w:rsid w:val="007F53B2"/>
    <w:rsid w:val="007F5F4E"/>
    <w:rsid w:val="007F6BEA"/>
    <w:rsid w:val="007F7AAC"/>
    <w:rsid w:val="00800B76"/>
    <w:rsid w:val="00801522"/>
    <w:rsid w:val="0080200A"/>
    <w:rsid w:val="00804496"/>
    <w:rsid w:val="00804D6A"/>
    <w:rsid w:val="00806C71"/>
    <w:rsid w:val="0081144C"/>
    <w:rsid w:val="0081540D"/>
    <w:rsid w:val="0082060D"/>
    <w:rsid w:val="008210AD"/>
    <w:rsid w:val="0082444C"/>
    <w:rsid w:val="008244FE"/>
    <w:rsid w:val="008247B6"/>
    <w:rsid w:val="00825F4E"/>
    <w:rsid w:val="00826C4C"/>
    <w:rsid w:val="0083179C"/>
    <w:rsid w:val="00831CDA"/>
    <w:rsid w:val="00837F69"/>
    <w:rsid w:val="00842A76"/>
    <w:rsid w:val="00846B10"/>
    <w:rsid w:val="00846B92"/>
    <w:rsid w:val="00852019"/>
    <w:rsid w:val="008552A2"/>
    <w:rsid w:val="00857C98"/>
    <w:rsid w:val="00857F3D"/>
    <w:rsid w:val="00860B3E"/>
    <w:rsid w:val="00863623"/>
    <w:rsid w:val="00865BD3"/>
    <w:rsid w:val="0086680B"/>
    <w:rsid w:val="008734C9"/>
    <w:rsid w:val="008770F6"/>
    <w:rsid w:val="0088025C"/>
    <w:rsid w:val="008846DB"/>
    <w:rsid w:val="00885C19"/>
    <w:rsid w:val="00887342"/>
    <w:rsid w:val="008876F3"/>
    <w:rsid w:val="00890B12"/>
    <w:rsid w:val="00892774"/>
    <w:rsid w:val="00895FEB"/>
    <w:rsid w:val="00897104"/>
    <w:rsid w:val="00897FDA"/>
    <w:rsid w:val="008A3372"/>
    <w:rsid w:val="008A4D06"/>
    <w:rsid w:val="008A6824"/>
    <w:rsid w:val="008A6D51"/>
    <w:rsid w:val="008B44DA"/>
    <w:rsid w:val="008B552B"/>
    <w:rsid w:val="008B79C3"/>
    <w:rsid w:val="008C486F"/>
    <w:rsid w:val="008D1910"/>
    <w:rsid w:val="008D4D97"/>
    <w:rsid w:val="008D560E"/>
    <w:rsid w:val="008D6E50"/>
    <w:rsid w:val="008E10E1"/>
    <w:rsid w:val="008E4CA0"/>
    <w:rsid w:val="008E652C"/>
    <w:rsid w:val="008E6643"/>
    <w:rsid w:val="008E77EE"/>
    <w:rsid w:val="008F4668"/>
    <w:rsid w:val="008F6458"/>
    <w:rsid w:val="00903337"/>
    <w:rsid w:val="00904DF7"/>
    <w:rsid w:val="009059B1"/>
    <w:rsid w:val="009072CB"/>
    <w:rsid w:val="009073CB"/>
    <w:rsid w:val="00907543"/>
    <w:rsid w:val="009079B8"/>
    <w:rsid w:val="009100A8"/>
    <w:rsid w:val="0091368D"/>
    <w:rsid w:val="00920804"/>
    <w:rsid w:val="00922332"/>
    <w:rsid w:val="00925F97"/>
    <w:rsid w:val="00927B30"/>
    <w:rsid w:val="0093024A"/>
    <w:rsid w:val="00934EEC"/>
    <w:rsid w:val="00937174"/>
    <w:rsid w:val="009408F9"/>
    <w:rsid w:val="00943C12"/>
    <w:rsid w:val="009445B8"/>
    <w:rsid w:val="00947180"/>
    <w:rsid w:val="009476B1"/>
    <w:rsid w:val="009509E5"/>
    <w:rsid w:val="009514A1"/>
    <w:rsid w:val="00953635"/>
    <w:rsid w:val="00961AFD"/>
    <w:rsid w:val="00962DD4"/>
    <w:rsid w:val="00963EE1"/>
    <w:rsid w:val="00965247"/>
    <w:rsid w:val="00965DC6"/>
    <w:rsid w:val="0097293F"/>
    <w:rsid w:val="0097308A"/>
    <w:rsid w:val="00974E27"/>
    <w:rsid w:val="00975519"/>
    <w:rsid w:val="009806DA"/>
    <w:rsid w:val="00984066"/>
    <w:rsid w:val="00986348"/>
    <w:rsid w:val="00987A4D"/>
    <w:rsid w:val="00992C41"/>
    <w:rsid w:val="00992EC7"/>
    <w:rsid w:val="00993D27"/>
    <w:rsid w:val="00995652"/>
    <w:rsid w:val="009A1225"/>
    <w:rsid w:val="009A2715"/>
    <w:rsid w:val="009A735A"/>
    <w:rsid w:val="009A756D"/>
    <w:rsid w:val="009B3274"/>
    <w:rsid w:val="009B630A"/>
    <w:rsid w:val="009B71D3"/>
    <w:rsid w:val="009C67C6"/>
    <w:rsid w:val="009D223F"/>
    <w:rsid w:val="009D6E50"/>
    <w:rsid w:val="009E52F0"/>
    <w:rsid w:val="009E7D50"/>
    <w:rsid w:val="009F1EAD"/>
    <w:rsid w:val="009F53A9"/>
    <w:rsid w:val="009F5941"/>
    <w:rsid w:val="009F69D6"/>
    <w:rsid w:val="009F7DF3"/>
    <w:rsid w:val="00A01C18"/>
    <w:rsid w:val="00A01D42"/>
    <w:rsid w:val="00A060CD"/>
    <w:rsid w:val="00A074A3"/>
    <w:rsid w:val="00A07618"/>
    <w:rsid w:val="00A07988"/>
    <w:rsid w:val="00A10205"/>
    <w:rsid w:val="00A138E3"/>
    <w:rsid w:val="00A15E27"/>
    <w:rsid w:val="00A177AE"/>
    <w:rsid w:val="00A177E6"/>
    <w:rsid w:val="00A21E09"/>
    <w:rsid w:val="00A222CE"/>
    <w:rsid w:val="00A24B02"/>
    <w:rsid w:val="00A31B68"/>
    <w:rsid w:val="00A349B9"/>
    <w:rsid w:val="00A4165D"/>
    <w:rsid w:val="00A4532C"/>
    <w:rsid w:val="00A51662"/>
    <w:rsid w:val="00A607A9"/>
    <w:rsid w:val="00A61D8C"/>
    <w:rsid w:val="00A623BB"/>
    <w:rsid w:val="00A65F18"/>
    <w:rsid w:val="00A67646"/>
    <w:rsid w:val="00A70FA9"/>
    <w:rsid w:val="00A76937"/>
    <w:rsid w:val="00A80133"/>
    <w:rsid w:val="00A80ACA"/>
    <w:rsid w:val="00A83296"/>
    <w:rsid w:val="00A9288D"/>
    <w:rsid w:val="00A94A8A"/>
    <w:rsid w:val="00A96BD2"/>
    <w:rsid w:val="00A96C3B"/>
    <w:rsid w:val="00AA0062"/>
    <w:rsid w:val="00AA3DB4"/>
    <w:rsid w:val="00AA5750"/>
    <w:rsid w:val="00AA5FD0"/>
    <w:rsid w:val="00AB0346"/>
    <w:rsid w:val="00AB0BA9"/>
    <w:rsid w:val="00AB2E5A"/>
    <w:rsid w:val="00AB3CEC"/>
    <w:rsid w:val="00AB564F"/>
    <w:rsid w:val="00AB7253"/>
    <w:rsid w:val="00AB7E97"/>
    <w:rsid w:val="00AC490A"/>
    <w:rsid w:val="00AC4CC4"/>
    <w:rsid w:val="00AC4FC3"/>
    <w:rsid w:val="00AD07D3"/>
    <w:rsid w:val="00AD0DF0"/>
    <w:rsid w:val="00AD342E"/>
    <w:rsid w:val="00AD381C"/>
    <w:rsid w:val="00AD58F5"/>
    <w:rsid w:val="00AD6BFA"/>
    <w:rsid w:val="00AD7928"/>
    <w:rsid w:val="00AE4504"/>
    <w:rsid w:val="00AE5D4C"/>
    <w:rsid w:val="00AE77B0"/>
    <w:rsid w:val="00AE77C1"/>
    <w:rsid w:val="00AF1D93"/>
    <w:rsid w:val="00AF3D36"/>
    <w:rsid w:val="00B04A6A"/>
    <w:rsid w:val="00B16D2C"/>
    <w:rsid w:val="00B1747F"/>
    <w:rsid w:val="00B21845"/>
    <w:rsid w:val="00B21C3A"/>
    <w:rsid w:val="00B21CBD"/>
    <w:rsid w:val="00B2387D"/>
    <w:rsid w:val="00B27AD9"/>
    <w:rsid w:val="00B309F0"/>
    <w:rsid w:val="00B31981"/>
    <w:rsid w:val="00B36EA8"/>
    <w:rsid w:val="00B41A05"/>
    <w:rsid w:val="00B4400F"/>
    <w:rsid w:val="00B47F0F"/>
    <w:rsid w:val="00B51DA5"/>
    <w:rsid w:val="00B548BF"/>
    <w:rsid w:val="00B61AFD"/>
    <w:rsid w:val="00B61B78"/>
    <w:rsid w:val="00B63229"/>
    <w:rsid w:val="00B63764"/>
    <w:rsid w:val="00B737DE"/>
    <w:rsid w:val="00B81545"/>
    <w:rsid w:val="00B85CA0"/>
    <w:rsid w:val="00B86027"/>
    <w:rsid w:val="00B86B70"/>
    <w:rsid w:val="00B90764"/>
    <w:rsid w:val="00B93587"/>
    <w:rsid w:val="00B948D7"/>
    <w:rsid w:val="00BA16BE"/>
    <w:rsid w:val="00BA41EC"/>
    <w:rsid w:val="00BA53E4"/>
    <w:rsid w:val="00BB21BE"/>
    <w:rsid w:val="00BB3EF5"/>
    <w:rsid w:val="00BC5505"/>
    <w:rsid w:val="00BD1C2E"/>
    <w:rsid w:val="00BD2FB9"/>
    <w:rsid w:val="00BE04B8"/>
    <w:rsid w:val="00BE0899"/>
    <w:rsid w:val="00BE1205"/>
    <w:rsid w:val="00BE2106"/>
    <w:rsid w:val="00BE2335"/>
    <w:rsid w:val="00BF12B8"/>
    <w:rsid w:val="00BF312B"/>
    <w:rsid w:val="00BF41DC"/>
    <w:rsid w:val="00BF7041"/>
    <w:rsid w:val="00C00867"/>
    <w:rsid w:val="00C01A72"/>
    <w:rsid w:val="00C03EDB"/>
    <w:rsid w:val="00C04309"/>
    <w:rsid w:val="00C04AD9"/>
    <w:rsid w:val="00C07F04"/>
    <w:rsid w:val="00C11BBC"/>
    <w:rsid w:val="00C13DB6"/>
    <w:rsid w:val="00C164AB"/>
    <w:rsid w:val="00C17CC1"/>
    <w:rsid w:val="00C20728"/>
    <w:rsid w:val="00C207EF"/>
    <w:rsid w:val="00C22B6F"/>
    <w:rsid w:val="00C25EBB"/>
    <w:rsid w:val="00C2603A"/>
    <w:rsid w:val="00C322F0"/>
    <w:rsid w:val="00C34682"/>
    <w:rsid w:val="00C351A6"/>
    <w:rsid w:val="00C41231"/>
    <w:rsid w:val="00C44415"/>
    <w:rsid w:val="00C4468B"/>
    <w:rsid w:val="00C46017"/>
    <w:rsid w:val="00C570EE"/>
    <w:rsid w:val="00C57522"/>
    <w:rsid w:val="00C62923"/>
    <w:rsid w:val="00C65763"/>
    <w:rsid w:val="00C66FA1"/>
    <w:rsid w:val="00C737F5"/>
    <w:rsid w:val="00C73BAF"/>
    <w:rsid w:val="00C77BA6"/>
    <w:rsid w:val="00C84454"/>
    <w:rsid w:val="00C84E03"/>
    <w:rsid w:val="00C85466"/>
    <w:rsid w:val="00C86196"/>
    <w:rsid w:val="00C928FD"/>
    <w:rsid w:val="00C93D43"/>
    <w:rsid w:val="00C93E44"/>
    <w:rsid w:val="00C94D0C"/>
    <w:rsid w:val="00C94F08"/>
    <w:rsid w:val="00C97CBD"/>
    <w:rsid w:val="00CA00AC"/>
    <w:rsid w:val="00CA1D56"/>
    <w:rsid w:val="00CA4DCC"/>
    <w:rsid w:val="00CB071C"/>
    <w:rsid w:val="00CB1583"/>
    <w:rsid w:val="00CB1DD6"/>
    <w:rsid w:val="00CB44AA"/>
    <w:rsid w:val="00CB500D"/>
    <w:rsid w:val="00CC0876"/>
    <w:rsid w:val="00CC2554"/>
    <w:rsid w:val="00CC3998"/>
    <w:rsid w:val="00CC621E"/>
    <w:rsid w:val="00CC628A"/>
    <w:rsid w:val="00CC7E1A"/>
    <w:rsid w:val="00CD17B4"/>
    <w:rsid w:val="00CD4BA9"/>
    <w:rsid w:val="00CE1158"/>
    <w:rsid w:val="00D03DC3"/>
    <w:rsid w:val="00D06D93"/>
    <w:rsid w:val="00D07B71"/>
    <w:rsid w:val="00D15CE6"/>
    <w:rsid w:val="00D16065"/>
    <w:rsid w:val="00D16D32"/>
    <w:rsid w:val="00D274F2"/>
    <w:rsid w:val="00D33FA1"/>
    <w:rsid w:val="00D349D8"/>
    <w:rsid w:val="00D34C67"/>
    <w:rsid w:val="00D37B38"/>
    <w:rsid w:val="00D414A2"/>
    <w:rsid w:val="00D46BE2"/>
    <w:rsid w:val="00D46E1E"/>
    <w:rsid w:val="00D56250"/>
    <w:rsid w:val="00D606C0"/>
    <w:rsid w:val="00D62F3B"/>
    <w:rsid w:val="00D75EDA"/>
    <w:rsid w:val="00D81AD4"/>
    <w:rsid w:val="00D81BFF"/>
    <w:rsid w:val="00D8608A"/>
    <w:rsid w:val="00D905B5"/>
    <w:rsid w:val="00D92D32"/>
    <w:rsid w:val="00D93B3B"/>
    <w:rsid w:val="00DA045E"/>
    <w:rsid w:val="00DA1697"/>
    <w:rsid w:val="00DA1943"/>
    <w:rsid w:val="00DA6A35"/>
    <w:rsid w:val="00DA7861"/>
    <w:rsid w:val="00DB1458"/>
    <w:rsid w:val="00DB47A8"/>
    <w:rsid w:val="00DC02ED"/>
    <w:rsid w:val="00DC0A45"/>
    <w:rsid w:val="00DC1FCE"/>
    <w:rsid w:val="00DC284D"/>
    <w:rsid w:val="00DD591E"/>
    <w:rsid w:val="00DD5AFF"/>
    <w:rsid w:val="00DE571E"/>
    <w:rsid w:val="00DF0ACD"/>
    <w:rsid w:val="00DF0DE4"/>
    <w:rsid w:val="00DF5AF3"/>
    <w:rsid w:val="00E04FF2"/>
    <w:rsid w:val="00E06C79"/>
    <w:rsid w:val="00E13681"/>
    <w:rsid w:val="00E13F87"/>
    <w:rsid w:val="00E15A66"/>
    <w:rsid w:val="00E1621E"/>
    <w:rsid w:val="00E21DF3"/>
    <w:rsid w:val="00E260BF"/>
    <w:rsid w:val="00E27A44"/>
    <w:rsid w:val="00E3189A"/>
    <w:rsid w:val="00E32167"/>
    <w:rsid w:val="00E360FE"/>
    <w:rsid w:val="00E41B63"/>
    <w:rsid w:val="00E41DA8"/>
    <w:rsid w:val="00E4223F"/>
    <w:rsid w:val="00E45253"/>
    <w:rsid w:val="00E53C1C"/>
    <w:rsid w:val="00E54CAA"/>
    <w:rsid w:val="00E56FAC"/>
    <w:rsid w:val="00E60B36"/>
    <w:rsid w:val="00E64CC9"/>
    <w:rsid w:val="00E668E6"/>
    <w:rsid w:val="00E80097"/>
    <w:rsid w:val="00E811E3"/>
    <w:rsid w:val="00E81A41"/>
    <w:rsid w:val="00E87A29"/>
    <w:rsid w:val="00E9224E"/>
    <w:rsid w:val="00E93863"/>
    <w:rsid w:val="00E95102"/>
    <w:rsid w:val="00E9572D"/>
    <w:rsid w:val="00E96EBB"/>
    <w:rsid w:val="00E97B87"/>
    <w:rsid w:val="00EA005F"/>
    <w:rsid w:val="00EA033B"/>
    <w:rsid w:val="00EA07F9"/>
    <w:rsid w:val="00EA0FC1"/>
    <w:rsid w:val="00EA71F4"/>
    <w:rsid w:val="00EB284F"/>
    <w:rsid w:val="00EB362D"/>
    <w:rsid w:val="00EC3C63"/>
    <w:rsid w:val="00ED0F28"/>
    <w:rsid w:val="00ED2640"/>
    <w:rsid w:val="00ED2C0D"/>
    <w:rsid w:val="00ED34FE"/>
    <w:rsid w:val="00ED758A"/>
    <w:rsid w:val="00EE1B4D"/>
    <w:rsid w:val="00EE4371"/>
    <w:rsid w:val="00EE56D5"/>
    <w:rsid w:val="00EE743B"/>
    <w:rsid w:val="00EF1688"/>
    <w:rsid w:val="00EF60F7"/>
    <w:rsid w:val="00EF6552"/>
    <w:rsid w:val="00EF6735"/>
    <w:rsid w:val="00EF6CBE"/>
    <w:rsid w:val="00EF6E08"/>
    <w:rsid w:val="00F141D5"/>
    <w:rsid w:val="00F208FF"/>
    <w:rsid w:val="00F20FCD"/>
    <w:rsid w:val="00F22678"/>
    <w:rsid w:val="00F230A2"/>
    <w:rsid w:val="00F2575D"/>
    <w:rsid w:val="00F25FEE"/>
    <w:rsid w:val="00F26CAE"/>
    <w:rsid w:val="00F270DE"/>
    <w:rsid w:val="00F30A18"/>
    <w:rsid w:val="00F33C1F"/>
    <w:rsid w:val="00F36246"/>
    <w:rsid w:val="00F3734A"/>
    <w:rsid w:val="00F37EAE"/>
    <w:rsid w:val="00F40599"/>
    <w:rsid w:val="00F439CC"/>
    <w:rsid w:val="00F464B8"/>
    <w:rsid w:val="00F46509"/>
    <w:rsid w:val="00F52D83"/>
    <w:rsid w:val="00F53D63"/>
    <w:rsid w:val="00F5406F"/>
    <w:rsid w:val="00F5620D"/>
    <w:rsid w:val="00F56A94"/>
    <w:rsid w:val="00F61851"/>
    <w:rsid w:val="00F619C8"/>
    <w:rsid w:val="00F6381A"/>
    <w:rsid w:val="00F64376"/>
    <w:rsid w:val="00F65558"/>
    <w:rsid w:val="00F66927"/>
    <w:rsid w:val="00F66A17"/>
    <w:rsid w:val="00F719D2"/>
    <w:rsid w:val="00F722E0"/>
    <w:rsid w:val="00F74BB3"/>
    <w:rsid w:val="00F773AB"/>
    <w:rsid w:val="00F779C8"/>
    <w:rsid w:val="00F8034B"/>
    <w:rsid w:val="00F8331F"/>
    <w:rsid w:val="00F848FC"/>
    <w:rsid w:val="00F84A74"/>
    <w:rsid w:val="00F929BA"/>
    <w:rsid w:val="00F936F7"/>
    <w:rsid w:val="00F948AC"/>
    <w:rsid w:val="00FA0B9F"/>
    <w:rsid w:val="00FA5FED"/>
    <w:rsid w:val="00FB091B"/>
    <w:rsid w:val="00FB23BD"/>
    <w:rsid w:val="00FB2B30"/>
    <w:rsid w:val="00FC1FA1"/>
    <w:rsid w:val="00FC2255"/>
    <w:rsid w:val="00FC2FA1"/>
    <w:rsid w:val="00FC3295"/>
    <w:rsid w:val="00FC4CA3"/>
    <w:rsid w:val="00FC67E7"/>
    <w:rsid w:val="00FE050B"/>
    <w:rsid w:val="00FE10A0"/>
    <w:rsid w:val="00FE457C"/>
    <w:rsid w:val="00FE542D"/>
    <w:rsid w:val="00FE6560"/>
    <w:rsid w:val="00FE7C29"/>
    <w:rsid w:val="00FE7C8C"/>
    <w:rsid w:val="00FF0AC0"/>
    <w:rsid w:val="00FF0C9A"/>
    <w:rsid w:val="00FF33AC"/>
    <w:rsid w:val="00FF404E"/>
    <w:rsid w:val="00FF4D9A"/>
    <w:rsid w:val="00FF4E87"/>
    <w:rsid w:val="00FF5F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FFEE8DDF-58A5-4034-8081-22030A28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860"/>
    <w:pPr>
      <w:ind w:left="142"/>
    </w:pPr>
    <w:rPr>
      <w:sz w:val="24"/>
      <w:lang w:eastAsia="nb-NO"/>
    </w:rPr>
  </w:style>
  <w:style w:type="paragraph" w:styleId="Overskrift1">
    <w:name w:val="heading 1"/>
    <w:next w:val="Normal"/>
    <w:qFormat/>
    <w:rsid w:val="00494860"/>
    <w:pPr>
      <w:keepNext/>
      <w:keepLines/>
      <w:numPr>
        <w:numId w:val="1"/>
      </w:numPr>
      <w:spacing w:before="240" w:after="120"/>
      <w:ind w:hanging="567"/>
      <w:outlineLvl w:val="0"/>
    </w:pPr>
    <w:rPr>
      <w:rFonts w:ascii="Century Old Style" w:hAnsi="Century Old Style"/>
      <w:b/>
      <w:caps/>
      <w:kern w:val="28"/>
      <w:sz w:val="24"/>
      <w:lang w:val="nb-NO" w:eastAsia="nb-NO"/>
    </w:rPr>
  </w:style>
  <w:style w:type="paragraph" w:styleId="Overskrift2">
    <w:name w:val="heading 2"/>
    <w:basedOn w:val="Overskrift1"/>
    <w:next w:val="Normal"/>
    <w:qFormat/>
    <w:rsid w:val="00494860"/>
    <w:pPr>
      <w:numPr>
        <w:ilvl w:val="1"/>
      </w:numPr>
      <w:ind w:hanging="567"/>
      <w:outlineLvl w:val="1"/>
    </w:pPr>
    <w:rPr>
      <w:caps w:val="0"/>
    </w:rPr>
  </w:style>
  <w:style w:type="paragraph" w:styleId="Overskrift3">
    <w:name w:val="heading 3"/>
    <w:basedOn w:val="Overskrift2"/>
    <w:next w:val="Normal"/>
    <w:qFormat/>
    <w:rsid w:val="00494860"/>
    <w:pPr>
      <w:numPr>
        <w:ilvl w:val="2"/>
      </w:numPr>
      <w:ind w:hanging="567"/>
      <w:outlineLvl w:val="2"/>
    </w:pPr>
    <w:rPr>
      <w:b w:val="0"/>
    </w:rPr>
  </w:style>
  <w:style w:type="paragraph" w:styleId="Overskrift4">
    <w:name w:val="heading 4"/>
    <w:basedOn w:val="Overskrift3"/>
    <w:next w:val="Normal"/>
    <w:qFormat/>
    <w:rsid w:val="00494860"/>
    <w:pPr>
      <w:numPr>
        <w:ilvl w:val="3"/>
      </w:numPr>
      <w:ind w:hanging="1134"/>
      <w:outlineLvl w:val="3"/>
    </w:pPr>
  </w:style>
  <w:style w:type="paragraph" w:styleId="Overskrift5">
    <w:name w:val="heading 5"/>
    <w:basedOn w:val="Overskrift3"/>
    <w:next w:val="Normal"/>
    <w:qFormat/>
    <w:rsid w:val="00494860"/>
    <w:pPr>
      <w:numPr>
        <w:ilvl w:val="4"/>
      </w:numPr>
      <w:ind w:hanging="1134"/>
      <w:outlineLvl w:val="4"/>
    </w:pPr>
  </w:style>
  <w:style w:type="paragraph" w:styleId="Overskrift6">
    <w:name w:val="heading 6"/>
    <w:basedOn w:val="Overskrift3"/>
    <w:next w:val="Normal"/>
    <w:qFormat/>
    <w:rsid w:val="00494860"/>
    <w:pPr>
      <w:numPr>
        <w:ilvl w:val="5"/>
      </w:numPr>
      <w:outlineLvl w:val="5"/>
    </w:pPr>
  </w:style>
  <w:style w:type="paragraph" w:styleId="Overskrift7">
    <w:name w:val="heading 7"/>
    <w:basedOn w:val="Overskrift6"/>
    <w:next w:val="Normal"/>
    <w:qFormat/>
    <w:rsid w:val="00494860"/>
    <w:pPr>
      <w:numPr>
        <w:ilvl w:val="6"/>
      </w:numPr>
      <w:outlineLvl w:val="6"/>
    </w:pPr>
  </w:style>
  <w:style w:type="paragraph" w:styleId="Overskrift8">
    <w:name w:val="heading 8"/>
    <w:basedOn w:val="Overskrift6"/>
    <w:next w:val="Normal"/>
    <w:qFormat/>
    <w:rsid w:val="00494860"/>
    <w:pPr>
      <w:numPr>
        <w:ilvl w:val="7"/>
      </w:numPr>
      <w:outlineLvl w:val="7"/>
    </w:pPr>
  </w:style>
  <w:style w:type="paragraph" w:styleId="Overskrift9">
    <w:name w:val="heading 9"/>
    <w:basedOn w:val="Overskrift6"/>
    <w:next w:val="Normal"/>
    <w:qFormat/>
    <w:rsid w:val="00494860"/>
    <w:pPr>
      <w:numPr>
        <w:ilvl w:val="8"/>
      </w:numPr>
      <w:tabs>
        <w:tab w:val="num" w:pos="360"/>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qFormat/>
    <w:rsid w:val="00494860"/>
    <w:pPr>
      <w:spacing w:before="120" w:after="480"/>
    </w:pPr>
    <w:rPr>
      <w:caps/>
      <w:kern w:val="28"/>
    </w:rPr>
  </w:style>
  <w:style w:type="paragraph" w:styleId="Indholdsfortegnelse1">
    <w:name w:val="toc 1"/>
    <w:basedOn w:val="Normal"/>
    <w:next w:val="Normal"/>
    <w:semiHidden/>
    <w:rsid w:val="00494860"/>
    <w:pPr>
      <w:tabs>
        <w:tab w:val="right" w:leader="dot" w:pos="9071"/>
      </w:tabs>
    </w:pPr>
  </w:style>
  <w:style w:type="paragraph" w:customStyle="1" w:styleId="Innrykk1">
    <w:name w:val="Innrykk_1"/>
    <w:basedOn w:val="Normal"/>
    <w:rsid w:val="00494860"/>
    <w:pPr>
      <w:ind w:left="567"/>
    </w:pPr>
  </w:style>
  <w:style w:type="paragraph" w:customStyle="1" w:styleId="Innrykk2">
    <w:name w:val="Innrykk_2"/>
    <w:basedOn w:val="Normal"/>
    <w:rsid w:val="00494860"/>
    <w:pPr>
      <w:ind w:left="1134"/>
    </w:pPr>
  </w:style>
  <w:style w:type="paragraph" w:styleId="Opstilling-talellerbogst">
    <w:name w:val="List Number"/>
    <w:basedOn w:val="Normal"/>
    <w:rsid w:val="00494860"/>
    <w:pPr>
      <w:ind w:left="567" w:hanging="567"/>
    </w:pPr>
  </w:style>
  <w:style w:type="paragraph" w:customStyle="1" w:styleId="Nummerliste2">
    <w:name w:val="Nummerliste_2"/>
    <w:basedOn w:val="Opstilling-talellerbogst"/>
    <w:rsid w:val="00494860"/>
  </w:style>
  <w:style w:type="paragraph" w:customStyle="1" w:styleId="Brevoverskrift">
    <w:name w:val="Brevoverskrift"/>
    <w:basedOn w:val="Normal"/>
    <w:next w:val="Normal"/>
    <w:rsid w:val="00494860"/>
    <w:pPr>
      <w:spacing w:after="300"/>
    </w:pPr>
    <w:rPr>
      <w:b/>
    </w:rPr>
  </w:style>
  <w:style w:type="paragraph" w:customStyle="1" w:styleId="Nummerliste3">
    <w:name w:val="Nummerliste_3"/>
    <w:basedOn w:val="Nummerliste2"/>
    <w:rsid w:val="00494860"/>
  </w:style>
  <w:style w:type="paragraph" w:customStyle="1" w:styleId="Nummerlisteluft">
    <w:name w:val="Nummerliste_luft"/>
    <w:basedOn w:val="Opstilling-talellerbogst"/>
    <w:rsid w:val="00494860"/>
    <w:pPr>
      <w:spacing w:after="240"/>
    </w:pPr>
  </w:style>
  <w:style w:type="paragraph" w:customStyle="1" w:styleId="Nummerliste2luft">
    <w:name w:val="Nummerliste_2_luft"/>
    <w:basedOn w:val="Nummerliste2"/>
    <w:rsid w:val="00494860"/>
    <w:pPr>
      <w:spacing w:after="240"/>
    </w:pPr>
  </w:style>
  <w:style w:type="paragraph" w:customStyle="1" w:styleId="Nummerliste3luft">
    <w:name w:val="Nummerliste_3_luft"/>
    <w:basedOn w:val="Nummerliste3"/>
    <w:rsid w:val="00494860"/>
    <w:pPr>
      <w:spacing w:after="240"/>
    </w:pPr>
  </w:style>
  <w:style w:type="paragraph" w:styleId="Indholdsfortegnelse2">
    <w:name w:val="toc 2"/>
    <w:basedOn w:val="Normal"/>
    <w:next w:val="Normal"/>
    <w:semiHidden/>
    <w:rsid w:val="00494860"/>
    <w:pPr>
      <w:tabs>
        <w:tab w:val="right" w:leader="dot" w:pos="9071"/>
      </w:tabs>
      <w:ind w:left="567"/>
    </w:pPr>
  </w:style>
  <w:style w:type="paragraph" w:styleId="Indholdsfortegnelse3">
    <w:name w:val="toc 3"/>
    <w:basedOn w:val="Normal"/>
    <w:next w:val="Normal"/>
    <w:semiHidden/>
    <w:rsid w:val="00494860"/>
    <w:pPr>
      <w:tabs>
        <w:tab w:val="right" w:leader="dot" w:pos="9071"/>
      </w:tabs>
      <w:ind w:left="567"/>
    </w:pPr>
  </w:style>
  <w:style w:type="paragraph" w:styleId="Indholdsfortegnelse4">
    <w:name w:val="toc 4"/>
    <w:basedOn w:val="Normal"/>
    <w:next w:val="Normal"/>
    <w:semiHidden/>
    <w:rsid w:val="00494860"/>
    <w:pPr>
      <w:tabs>
        <w:tab w:val="right" w:leader="dot" w:pos="9071"/>
      </w:tabs>
      <w:ind w:left="1134"/>
    </w:pPr>
  </w:style>
  <w:style w:type="paragraph" w:styleId="Indholdsfortegnelse5">
    <w:name w:val="toc 5"/>
    <w:basedOn w:val="Normal"/>
    <w:next w:val="Normal"/>
    <w:semiHidden/>
    <w:rsid w:val="00494860"/>
    <w:pPr>
      <w:tabs>
        <w:tab w:val="right" w:leader="dot" w:pos="9071"/>
      </w:tabs>
      <w:ind w:left="1134"/>
    </w:pPr>
  </w:style>
  <w:style w:type="paragraph" w:styleId="Indholdsfortegnelse6">
    <w:name w:val="toc 6"/>
    <w:basedOn w:val="Normal"/>
    <w:next w:val="Normal"/>
    <w:semiHidden/>
    <w:rsid w:val="00494860"/>
    <w:pPr>
      <w:tabs>
        <w:tab w:val="right" w:leader="dot" w:pos="9071"/>
      </w:tabs>
      <w:ind w:left="1000"/>
    </w:pPr>
  </w:style>
  <w:style w:type="paragraph" w:styleId="Indholdsfortegnelse7">
    <w:name w:val="toc 7"/>
    <w:basedOn w:val="Normal"/>
    <w:next w:val="Normal"/>
    <w:semiHidden/>
    <w:rsid w:val="00494860"/>
    <w:pPr>
      <w:tabs>
        <w:tab w:val="right" w:leader="dot" w:pos="9071"/>
      </w:tabs>
      <w:ind w:left="1200"/>
    </w:pPr>
  </w:style>
  <w:style w:type="paragraph" w:styleId="Indholdsfortegnelse8">
    <w:name w:val="toc 8"/>
    <w:basedOn w:val="Normal"/>
    <w:next w:val="Normal"/>
    <w:semiHidden/>
    <w:rsid w:val="00494860"/>
    <w:pPr>
      <w:tabs>
        <w:tab w:val="right" w:leader="dot" w:pos="9071"/>
      </w:tabs>
      <w:ind w:left="1400"/>
    </w:pPr>
  </w:style>
  <w:style w:type="paragraph" w:styleId="Indholdsfortegnelse9">
    <w:name w:val="toc 9"/>
    <w:basedOn w:val="Normal"/>
    <w:next w:val="Normal"/>
    <w:semiHidden/>
    <w:rsid w:val="00494860"/>
    <w:pPr>
      <w:tabs>
        <w:tab w:val="right" w:leader="dot" w:pos="9071"/>
      </w:tabs>
      <w:ind w:left="1600"/>
    </w:pPr>
  </w:style>
  <w:style w:type="paragraph" w:styleId="Sidefod">
    <w:name w:val="footer"/>
    <w:link w:val="SidefodTegn"/>
    <w:uiPriority w:val="99"/>
    <w:rsid w:val="00494860"/>
    <w:rPr>
      <w:rFonts w:ascii="Century Old Style" w:hAnsi="Century Old Style"/>
      <w:lang w:val="nb-NO" w:eastAsia="nb-NO"/>
    </w:rPr>
  </w:style>
  <w:style w:type="paragraph" w:styleId="Billedtekst">
    <w:name w:val="caption"/>
    <w:basedOn w:val="Normal"/>
    <w:next w:val="Normal"/>
    <w:qFormat/>
    <w:rsid w:val="00494860"/>
    <w:pPr>
      <w:spacing w:before="120" w:after="120"/>
    </w:pPr>
    <w:rPr>
      <w:b/>
    </w:rPr>
  </w:style>
  <w:style w:type="paragraph" w:customStyle="1" w:styleId="Nummerfortlpende">
    <w:name w:val="Nummer fortløpende"/>
    <w:basedOn w:val="Normal"/>
    <w:next w:val="Normal"/>
    <w:rsid w:val="00494860"/>
    <w:pPr>
      <w:ind w:left="567" w:hanging="567"/>
    </w:pPr>
  </w:style>
  <w:style w:type="paragraph" w:styleId="Sidehoved">
    <w:name w:val="header"/>
    <w:basedOn w:val="Normal"/>
    <w:rsid w:val="00494860"/>
    <w:pPr>
      <w:tabs>
        <w:tab w:val="right" w:pos="9072"/>
      </w:tabs>
      <w:ind w:left="-1701" w:right="-1134"/>
      <w:jc w:val="center"/>
    </w:pPr>
    <w:rPr>
      <w:i/>
      <w:spacing w:val="15"/>
      <w:sz w:val="20"/>
    </w:rPr>
  </w:style>
  <w:style w:type="paragraph" w:customStyle="1" w:styleId="Brevtittel">
    <w:name w:val="Brevtittel"/>
    <w:basedOn w:val="Normal"/>
    <w:next w:val="Normal"/>
    <w:rsid w:val="00494860"/>
    <w:rPr>
      <w:b/>
      <w:caps/>
    </w:rPr>
  </w:style>
  <w:style w:type="paragraph" w:customStyle="1" w:styleId="Vedlegg">
    <w:name w:val="Vedlegg"/>
    <w:next w:val="Normal"/>
    <w:rsid w:val="00494860"/>
    <w:pPr>
      <w:spacing w:after="120"/>
      <w:ind w:left="1701" w:hanging="1701"/>
      <w:jc w:val="both"/>
    </w:pPr>
    <w:rPr>
      <w:rFonts w:ascii="Century Old Style" w:hAnsi="Century Old Style"/>
      <w:sz w:val="24"/>
      <w:lang w:val="nb-NO" w:eastAsia="nb-NO"/>
    </w:rPr>
  </w:style>
  <w:style w:type="paragraph" w:styleId="Listeoverfigurer">
    <w:name w:val="table of figures"/>
    <w:basedOn w:val="Normal"/>
    <w:next w:val="Normal"/>
    <w:semiHidden/>
    <w:rsid w:val="00494860"/>
    <w:pPr>
      <w:tabs>
        <w:tab w:val="right" w:leader="dot" w:pos="9071"/>
      </w:tabs>
      <w:ind w:left="567" w:hanging="567"/>
    </w:pPr>
  </w:style>
  <w:style w:type="paragraph" w:styleId="Makrotekst">
    <w:name w:val="macro"/>
    <w:semiHidden/>
    <w:rsid w:val="004948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nb-NO" w:eastAsia="nb-NO"/>
    </w:rPr>
  </w:style>
  <w:style w:type="character" w:styleId="Sidetal">
    <w:name w:val="page number"/>
    <w:basedOn w:val="Standardskrifttypeiafsnit"/>
    <w:rsid w:val="00494860"/>
  </w:style>
  <w:style w:type="paragraph" w:styleId="Brevhoved">
    <w:name w:val="Message Header"/>
    <w:basedOn w:val="Normal"/>
    <w:rsid w:val="004948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el">
    <w:name w:val="Subtitle"/>
    <w:basedOn w:val="Normal"/>
    <w:qFormat/>
    <w:rsid w:val="00494860"/>
    <w:pPr>
      <w:spacing w:after="60"/>
      <w:jc w:val="center"/>
    </w:pPr>
  </w:style>
  <w:style w:type="paragraph" w:customStyle="1" w:styleId="underskrift">
    <w:name w:val="underskrift"/>
    <w:next w:val="Normal"/>
    <w:rsid w:val="00494860"/>
    <w:pPr>
      <w:spacing w:line="300" w:lineRule="exact"/>
      <w:ind w:left="5387"/>
    </w:pPr>
    <w:rPr>
      <w:rFonts w:ascii="Century Old Style" w:hAnsi="Century Old Style"/>
      <w:noProof/>
      <w:sz w:val="24"/>
      <w:lang w:val="nb-NO" w:eastAsia="nb-NO"/>
    </w:rPr>
  </w:style>
  <w:style w:type="paragraph" w:customStyle="1" w:styleId="liste1">
    <w:name w:val="liste 1"/>
    <w:basedOn w:val="Liste"/>
    <w:rsid w:val="00494860"/>
  </w:style>
  <w:style w:type="paragraph" w:styleId="Liste">
    <w:name w:val="List"/>
    <w:basedOn w:val="Normal"/>
    <w:rsid w:val="00494860"/>
    <w:pPr>
      <w:ind w:left="283" w:hanging="283"/>
    </w:pPr>
  </w:style>
  <w:style w:type="paragraph" w:customStyle="1" w:styleId="NummerNiv1">
    <w:name w:val="NummerNivå 1"/>
    <w:basedOn w:val="Nummerlisteluft"/>
    <w:rsid w:val="00494860"/>
    <w:pPr>
      <w:spacing w:after="120"/>
    </w:pPr>
  </w:style>
  <w:style w:type="paragraph" w:styleId="Markeringsbobletekst">
    <w:name w:val="Balloon Text"/>
    <w:basedOn w:val="Normal"/>
    <w:semiHidden/>
    <w:rsid w:val="0023739D"/>
    <w:rPr>
      <w:rFonts w:ascii="Tahoma" w:hAnsi="Tahoma" w:cs="Tahoma"/>
      <w:sz w:val="16"/>
      <w:szCs w:val="16"/>
    </w:rPr>
  </w:style>
  <w:style w:type="table" w:styleId="Tabel-Gitter">
    <w:name w:val="Table Grid"/>
    <w:basedOn w:val="Tabel-Normal"/>
    <w:rsid w:val="00CA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C628A"/>
    <w:pPr>
      <w:ind w:left="720"/>
      <w:contextualSpacing/>
    </w:pPr>
  </w:style>
  <w:style w:type="character" w:styleId="Hyperlink">
    <w:name w:val="Hyperlink"/>
    <w:basedOn w:val="Standardskrifttypeiafsnit"/>
    <w:rsid w:val="008A3372"/>
    <w:rPr>
      <w:color w:val="0000FF" w:themeColor="hyperlink"/>
      <w:u w:val="single"/>
    </w:rPr>
  </w:style>
  <w:style w:type="character" w:styleId="BesgtLink">
    <w:name w:val="FollowedHyperlink"/>
    <w:basedOn w:val="Standardskrifttypeiafsnit"/>
    <w:rsid w:val="00556FB1"/>
    <w:rPr>
      <w:color w:val="800080" w:themeColor="followedHyperlink"/>
      <w:u w:val="single"/>
    </w:rPr>
  </w:style>
  <w:style w:type="paragraph" w:customStyle="1" w:styleId="kapitel">
    <w:name w:val="kapitel"/>
    <w:basedOn w:val="Normal"/>
    <w:rsid w:val="00857C98"/>
    <w:pPr>
      <w:spacing w:before="400" w:after="100"/>
      <w:ind w:left="0"/>
      <w:jc w:val="center"/>
    </w:pPr>
    <w:rPr>
      <w:rFonts w:ascii="Tahoma" w:hAnsi="Tahoma" w:cs="Tahoma"/>
      <w:color w:val="000000"/>
      <w:szCs w:val="24"/>
      <w:lang w:eastAsia="da-DK"/>
    </w:rPr>
  </w:style>
  <w:style w:type="paragraph" w:customStyle="1" w:styleId="kapiteloverskrift2">
    <w:name w:val="kapiteloverskrift2"/>
    <w:basedOn w:val="Normal"/>
    <w:rsid w:val="00857C98"/>
    <w:pPr>
      <w:spacing w:after="100"/>
      <w:ind w:left="0"/>
      <w:jc w:val="center"/>
    </w:pPr>
    <w:rPr>
      <w:rFonts w:ascii="Tahoma" w:hAnsi="Tahoma" w:cs="Tahoma"/>
      <w:i/>
      <w:iCs/>
      <w:color w:val="000000"/>
      <w:szCs w:val="24"/>
      <w:lang w:eastAsia="da-DK"/>
    </w:rPr>
  </w:style>
  <w:style w:type="paragraph" w:customStyle="1" w:styleId="paragraf">
    <w:name w:val="paragraf"/>
    <w:basedOn w:val="Normal"/>
    <w:rsid w:val="00857C98"/>
    <w:pPr>
      <w:spacing w:before="200"/>
      <w:ind w:left="0" w:firstLine="240"/>
    </w:pPr>
    <w:rPr>
      <w:rFonts w:ascii="Tahoma" w:hAnsi="Tahoma" w:cs="Tahoma"/>
      <w:color w:val="000000"/>
      <w:szCs w:val="24"/>
      <w:lang w:eastAsia="da-DK"/>
    </w:rPr>
  </w:style>
  <w:style w:type="paragraph" w:customStyle="1" w:styleId="stk2">
    <w:name w:val="stk2"/>
    <w:basedOn w:val="Normal"/>
    <w:rsid w:val="00857C98"/>
    <w:pPr>
      <w:ind w:left="0" w:firstLine="240"/>
    </w:pPr>
    <w:rPr>
      <w:rFonts w:ascii="Tahoma" w:hAnsi="Tahoma" w:cs="Tahoma"/>
      <w:color w:val="000000"/>
      <w:szCs w:val="24"/>
      <w:lang w:eastAsia="da-DK"/>
    </w:rPr>
  </w:style>
  <w:style w:type="paragraph" w:customStyle="1" w:styleId="liste10">
    <w:name w:val="liste1"/>
    <w:basedOn w:val="Normal"/>
    <w:rsid w:val="00857C98"/>
    <w:pPr>
      <w:ind w:left="280"/>
    </w:pPr>
    <w:rPr>
      <w:rFonts w:ascii="Tahoma" w:hAnsi="Tahoma" w:cs="Tahoma"/>
      <w:color w:val="000000"/>
      <w:szCs w:val="24"/>
      <w:lang w:eastAsia="da-DK"/>
    </w:rPr>
  </w:style>
  <w:style w:type="character" w:customStyle="1" w:styleId="paragrafnr1">
    <w:name w:val="paragrafnr1"/>
    <w:basedOn w:val="Standardskrifttypeiafsnit"/>
    <w:rsid w:val="00857C98"/>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857C98"/>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857C98"/>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857C98"/>
    <w:rPr>
      <w:rFonts w:ascii="Tahoma" w:hAnsi="Tahoma" w:cs="Tahoma" w:hint="default"/>
      <w:color w:val="000000"/>
      <w:sz w:val="24"/>
      <w:szCs w:val="24"/>
      <w:shd w:val="clear" w:color="auto" w:fill="auto"/>
    </w:rPr>
  </w:style>
  <w:style w:type="paragraph" w:customStyle="1" w:styleId="text">
    <w:name w:val="text"/>
    <w:basedOn w:val="Normal"/>
    <w:rsid w:val="00C07F04"/>
    <w:pPr>
      <w:spacing w:before="100" w:beforeAutospacing="1" w:after="100" w:afterAutospacing="1"/>
      <w:ind w:left="0"/>
    </w:pPr>
    <w:rPr>
      <w:rFonts w:ascii="Arial" w:hAnsi="Arial" w:cs="Arial"/>
      <w:color w:val="484E50"/>
      <w:sz w:val="18"/>
      <w:szCs w:val="18"/>
      <w:lang w:eastAsia="da-DK"/>
    </w:rPr>
  </w:style>
  <w:style w:type="paragraph" w:styleId="NormalWeb">
    <w:name w:val="Normal (Web)"/>
    <w:basedOn w:val="Normal"/>
    <w:uiPriority w:val="99"/>
    <w:rsid w:val="006B7A4A"/>
    <w:pPr>
      <w:ind w:left="0"/>
    </w:pPr>
    <w:rPr>
      <w:rFonts w:ascii="Verdana" w:hAnsi="Verdana" w:cs="Verdana"/>
      <w:sz w:val="20"/>
      <w:lang w:eastAsia="uk-UA"/>
    </w:rPr>
  </w:style>
  <w:style w:type="character" w:customStyle="1" w:styleId="SidefodTegn">
    <w:name w:val="Sidefod Tegn"/>
    <w:basedOn w:val="Standardskrifttypeiafsnit"/>
    <w:link w:val="Sidefod"/>
    <w:uiPriority w:val="99"/>
    <w:rsid w:val="005E2938"/>
    <w:rPr>
      <w:rFonts w:ascii="Century Old Style" w:hAnsi="Century Old Style"/>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5047">
      <w:bodyDiv w:val="1"/>
      <w:marLeft w:val="0"/>
      <w:marRight w:val="0"/>
      <w:marTop w:val="0"/>
      <w:marBottom w:val="0"/>
      <w:divBdr>
        <w:top w:val="none" w:sz="0" w:space="0" w:color="auto"/>
        <w:left w:val="none" w:sz="0" w:space="0" w:color="auto"/>
        <w:bottom w:val="none" w:sz="0" w:space="0" w:color="auto"/>
        <w:right w:val="none" w:sz="0" w:space="0" w:color="auto"/>
      </w:divBdr>
    </w:div>
    <w:div w:id="359741100">
      <w:bodyDiv w:val="1"/>
      <w:marLeft w:val="0"/>
      <w:marRight w:val="0"/>
      <w:marTop w:val="0"/>
      <w:marBottom w:val="0"/>
      <w:divBdr>
        <w:top w:val="none" w:sz="0" w:space="0" w:color="auto"/>
        <w:left w:val="none" w:sz="0" w:space="0" w:color="auto"/>
        <w:bottom w:val="none" w:sz="0" w:space="0" w:color="auto"/>
        <w:right w:val="none" w:sz="0" w:space="0" w:color="auto"/>
      </w:divBdr>
    </w:div>
    <w:div w:id="935286270">
      <w:bodyDiv w:val="1"/>
      <w:marLeft w:val="0"/>
      <w:marRight w:val="0"/>
      <w:marTop w:val="0"/>
      <w:marBottom w:val="0"/>
      <w:divBdr>
        <w:top w:val="none" w:sz="0" w:space="0" w:color="auto"/>
        <w:left w:val="none" w:sz="0" w:space="0" w:color="auto"/>
        <w:bottom w:val="none" w:sz="0" w:space="0" w:color="auto"/>
        <w:right w:val="none" w:sz="0" w:space="0" w:color="auto"/>
      </w:divBdr>
    </w:div>
    <w:div w:id="972292818">
      <w:bodyDiv w:val="1"/>
      <w:marLeft w:val="0"/>
      <w:marRight w:val="0"/>
      <w:marTop w:val="0"/>
      <w:marBottom w:val="0"/>
      <w:divBdr>
        <w:top w:val="none" w:sz="0" w:space="0" w:color="auto"/>
        <w:left w:val="none" w:sz="0" w:space="0" w:color="auto"/>
        <w:bottom w:val="none" w:sz="0" w:space="0" w:color="auto"/>
        <w:right w:val="none" w:sz="0" w:space="0" w:color="auto"/>
      </w:divBdr>
    </w:div>
    <w:div w:id="1000231166">
      <w:bodyDiv w:val="1"/>
      <w:marLeft w:val="0"/>
      <w:marRight w:val="0"/>
      <w:marTop w:val="0"/>
      <w:marBottom w:val="0"/>
      <w:divBdr>
        <w:top w:val="none" w:sz="0" w:space="0" w:color="auto"/>
        <w:left w:val="none" w:sz="0" w:space="0" w:color="auto"/>
        <w:bottom w:val="none" w:sz="0" w:space="0" w:color="auto"/>
        <w:right w:val="none" w:sz="0" w:space="0" w:color="auto"/>
      </w:divBdr>
    </w:div>
    <w:div w:id="1274047984">
      <w:bodyDiv w:val="1"/>
      <w:marLeft w:val="0"/>
      <w:marRight w:val="0"/>
      <w:marTop w:val="0"/>
      <w:marBottom w:val="0"/>
      <w:divBdr>
        <w:top w:val="none" w:sz="0" w:space="0" w:color="auto"/>
        <w:left w:val="none" w:sz="0" w:space="0" w:color="auto"/>
        <w:bottom w:val="none" w:sz="0" w:space="0" w:color="auto"/>
        <w:right w:val="none" w:sz="0" w:space="0" w:color="auto"/>
      </w:divBdr>
    </w:div>
    <w:div w:id="1308896140">
      <w:bodyDiv w:val="1"/>
      <w:marLeft w:val="0"/>
      <w:marRight w:val="0"/>
      <w:marTop w:val="0"/>
      <w:marBottom w:val="0"/>
      <w:divBdr>
        <w:top w:val="none" w:sz="0" w:space="0" w:color="auto"/>
        <w:left w:val="none" w:sz="0" w:space="0" w:color="auto"/>
        <w:bottom w:val="none" w:sz="0" w:space="0" w:color="auto"/>
        <w:right w:val="none" w:sz="0" w:space="0" w:color="auto"/>
      </w:divBdr>
    </w:div>
    <w:div w:id="1386678168">
      <w:bodyDiv w:val="1"/>
      <w:marLeft w:val="0"/>
      <w:marRight w:val="0"/>
      <w:marTop w:val="0"/>
      <w:marBottom w:val="0"/>
      <w:divBdr>
        <w:top w:val="none" w:sz="0" w:space="0" w:color="auto"/>
        <w:left w:val="none" w:sz="0" w:space="0" w:color="auto"/>
        <w:bottom w:val="none" w:sz="0" w:space="0" w:color="auto"/>
        <w:right w:val="none" w:sz="0" w:space="0" w:color="auto"/>
      </w:divBdr>
      <w:divsChild>
        <w:div w:id="194730136">
          <w:marLeft w:val="0"/>
          <w:marRight w:val="0"/>
          <w:marTop w:val="0"/>
          <w:marBottom w:val="185"/>
          <w:divBdr>
            <w:top w:val="none" w:sz="0" w:space="0" w:color="auto"/>
            <w:left w:val="none" w:sz="0" w:space="0" w:color="auto"/>
            <w:bottom w:val="none" w:sz="0" w:space="0" w:color="auto"/>
            <w:right w:val="none" w:sz="0" w:space="0" w:color="auto"/>
          </w:divBdr>
          <w:divsChild>
            <w:div w:id="347412685">
              <w:marLeft w:val="0"/>
              <w:marRight w:val="0"/>
              <w:marTop w:val="0"/>
              <w:marBottom w:val="0"/>
              <w:divBdr>
                <w:top w:val="none" w:sz="0" w:space="0" w:color="auto"/>
                <w:left w:val="single" w:sz="4" w:space="0" w:color="FFFFFF"/>
                <w:bottom w:val="none" w:sz="0" w:space="0" w:color="auto"/>
                <w:right w:val="single" w:sz="4" w:space="0" w:color="FFFFFF"/>
              </w:divBdr>
              <w:divsChild>
                <w:div w:id="1751082288">
                  <w:marLeft w:val="0"/>
                  <w:marRight w:val="0"/>
                  <w:marTop w:val="0"/>
                  <w:marBottom w:val="0"/>
                  <w:divBdr>
                    <w:top w:val="none" w:sz="0" w:space="0" w:color="auto"/>
                    <w:left w:val="none" w:sz="0" w:space="0" w:color="auto"/>
                    <w:bottom w:val="none" w:sz="0" w:space="0" w:color="auto"/>
                    <w:right w:val="none" w:sz="0" w:space="0" w:color="auto"/>
                  </w:divBdr>
                  <w:divsChild>
                    <w:div w:id="1710643756">
                      <w:marLeft w:val="0"/>
                      <w:marRight w:val="0"/>
                      <w:marTop w:val="0"/>
                      <w:marBottom w:val="0"/>
                      <w:divBdr>
                        <w:top w:val="none" w:sz="0" w:space="0" w:color="auto"/>
                        <w:left w:val="none" w:sz="0" w:space="0" w:color="auto"/>
                        <w:bottom w:val="none" w:sz="0" w:space="0" w:color="auto"/>
                        <w:right w:val="none" w:sz="0" w:space="0" w:color="auto"/>
                      </w:divBdr>
                      <w:divsChild>
                        <w:div w:id="865606544">
                          <w:marLeft w:val="0"/>
                          <w:marRight w:val="0"/>
                          <w:marTop w:val="0"/>
                          <w:marBottom w:val="0"/>
                          <w:divBdr>
                            <w:top w:val="none" w:sz="0" w:space="0" w:color="auto"/>
                            <w:left w:val="none" w:sz="0" w:space="0" w:color="auto"/>
                            <w:bottom w:val="none" w:sz="0" w:space="0" w:color="auto"/>
                            <w:right w:val="none" w:sz="0" w:space="0" w:color="auto"/>
                          </w:divBdr>
                          <w:divsChild>
                            <w:div w:id="1743260814">
                              <w:marLeft w:val="0"/>
                              <w:marRight w:val="0"/>
                              <w:marTop w:val="0"/>
                              <w:marBottom w:val="0"/>
                              <w:divBdr>
                                <w:top w:val="none" w:sz="0" w:space="0" w:color="auto"/>
                                <w:left w:val="none" w:sz="0" w:space="0" w:color="auto"/>
                                <w:bottom w:val="none" w:sz="0" w:space="0" w:color="auto"/>
                                <w:right w:val="none" w:sz="0" w:space="0" w:color="auto"/>
                              </w:divBdr>
                              <w:divsChild>
                                <w:div w:id="189294772">
                                  <w:marLeft w:val="0"/>
                                  <w:marRight w:val="0"/>
                                  <w:marTop w:val="0"/>
                                  <w:marBottom w:val="0"/>
                                  <w:divBdr>
                                    <w:top w:val="none" w:sz="0" w:space="0" w:color="auto"/>
                                    <w:left w:val="none" w:sz="0" w:space="0" w:color="auto"/>
                                    <w:bottom w:val="none" w:sz="0" w:space="0" w:color="auto"/>
                                    <w:right w:val="none" w:sz="0" w:space="0" w:color="auto"/>
                                  </w:divBdr>
                                  <w:divsChild>
                                    <w:div w:id="4235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07971">
      <w:bodyDiv w:val="1"/>
      <w:marLeft w:val="0"/>
      <w:marRight w:val="0"/>
      <w:marTop w:val="0"/>
      <w:marBottom w:val="0"/>
      <w:divBdr>
        <w:top w:val="none" w:sz="0" w:space="0" w:color="auto"/>
        <w:left w:val="none" w:sz="0" w:space="0" w:color="auto"/>
        <w:bottom w:val="none" w:sz="0" w:space="0" w:color="auto"/>
        <w:right w:val="none" w:sz="0" w:space="0" w:color="auto"/>
      </w:divBdr>
    </w:div>
    <w:div w:id="1435712346">
      <w:bodyDiv w:val="1"/>
      <w:marLeft w:val="0"/>
      <w:marRight w:val="0"/>
      <w:marTop w:val="0"/>
      <w:marBottom w:val="0"/>
      <w:divBdr>
        <w:top w:val="none" w:sz="0" w:space="0" w:color="auto"/>
        <w:left w:val="none" w:sz="0" w:space="0" w:color="auto"/>
        <w:bottom w:val="none" w:sz="0" w:space="0" w:color="auto"/>
        <w:right w:val="none" w:sz="0" w:space="0" w:color="auto"/>
      </w:divBdr>
    </w:div>
    <w:div w:id="1714693219">
      <w:bodyDiv w:val="1"/>
      <w:marLeft w:val="0"/>
      <w:marRight w:val="0"/>
      <w:marTop w:val="0"/>
      <w:marBottom w:val="0"/>
      <w:divBdr>
        <w:top w:val="none" w:sz="0" w:space="0" w:color="auto"/>
        <w:left w:val="none" w:sz="0" w:space="0" w:color="auto"/>
        <w:bottom w:val="none" w:sz="0" w:space="0" w:color="auto"/>
        <w:right w:val="none" w:sz="0" w:space="0" w:color="auto"/>
      </w:divBdr>
    </w:div>
    <w:div w:id="1718047208">
      <w:bodyDiv w:val="1"/>
      <w:marLeft w:val="0"/>
      <w:marRight w:val="0"/>
      <w:marTop w:val="0"/>
      <w:marBottom w:val="0"/>
      <w:divBdr>
        <w:top w:val="none" w:sz="0" w:space="0" w:color="auto"/>
        <w:left w:val="none" w:sz="0" w:space="0" w:color="auto"/>
        <w:bottom w:val="none" w:sz="0" w:space="0" w:color="auto"/>
        <w:right w:val="none" w:sz="0" w:space="0" w:color="auto"/>
      </w:divBdr>
    </w:div>
    <w:div w:id="1865289355">
      <w:bodyDiv w:val="1"/>
      <w:marLeft w:val="0"/>
      <w:marRight w:val="0"/>
      <w:marTop w:val="0"/>
      <w:marBottom w:val="0"/>
      <w:divBdr>
        <w:top w:val="none" w:sz="0" w:space="0" w:color="auto"/>
        <w:left w:val="none" w:sz="0" w:space="0" w:color="auto"/>
        <w:bottom w:val="none" w:sz="0" w:space="0" w:color="auto"/>
        <w:right w:val="none" w:sz="0" w:space="0" w:color="auto"/>
      </w:divBdr>
      <w:divsChild>
        <w:div w:id="30308717">
          <w:marLeft w:val="0"/>
          <w:marRight w:val="0"/>
          <w:marTop w:val="0"/>
          <w:marBottom w:val="185"/>
          <w:divBdr>
            <w:top w:val="none" w:sz="0" w:space="0" w:color="auto"/>
            <w:left w:val="none" w:sz="0" w:space="0" w:color="auto"/>
            <w:bottom w:val="none" w:sz="0" w:space="0" w:color="auto"/>
            <w:right w:val="none" w:sz="0" w:space="0" w:color="auto"/>
          </w:divBdr>
          <w:divsChild>
            <w:div w:id="411784315">
              <w:marLeft w:val="0"/>
              <w:marRight w:val="0"/>
              <w:marTop w:val="0"/>
              <w:marBottom w:val="0"/>
              <w:divBdr>
                <w:top w:val="none" w:sz="0" w:space="0" w:color="auto"/>
                <w:left w:val="single" w:sz="4" w:space="0" w:color="FFFFFF"/>
                <w:bottom w:val="none" w:sz="0" w:space="0" w:color="auto"/>
                <w:right w:val="single" w:sz="4" w:space="0" w:color="FFFFFF"/>
              </w:divBdr>
              <w:divsChild>
                <w:div w:id="1808669018">
                  <w:marLeft w:val="0"/>
                  <w:marRight w:val="0"/>
                  <w:marTop w:val="0"/>
                  <w:marBottom w:val="0"/>
                  <w:divBdr>
                    <w:top w:val="none" w:sz="0" w:space="0" w:color="auto"/>
                    <w:left w:val="none" w:sz="0" w:space="0" w:color="auto"/>
                    <w:bottom w:val="none" w:sz="0" w:space="0" w:color="auto"/>
                    <w:right w:val="none" w:sz="0" w:space="0" w:color="auto"/>
                  </w:divBdr>
                  <w:divsChild>
                    <w:div w:id="1585525356">
                      <w:marLeft w:val="0"/>
                      <w:marRight w:val="0"/>
                      <w:marTop w:val="0"/>
                      <w:marBottom w:val="0"/>
                      <w:divBdr>
                        <w:top w:val="none" w:sz="0" w:space="0" w:color="auto"/>
                        <w:left w:val="none" w:sz="0" w:space="0" w:color="auto"/>
                        <w:bottom w:val="none" w:sz="0" w:space="0" w:color="auto"/>
                        <w:right w:val="none" w:sz="0" w:space="0" w:color="auto"/>
                      </w:divBdr>
                      <w:divsChild>
                        <w:div w:id="1541358636">
                          <w:marLeft w:val="0"/>
                          <w:marRight w:val="0"/>
                          <w:marTop w:val="0"/>
                          <w:marBottom w:val="0"/>
                          <w:divBdr>
                            <w:top w:val="none" w:sz="0" w:space="0" w:color="auto"/>
                            <w:left w:val="none" w:sz="0" w:space="0" w:color="auto"/>
                            <w:bottom w:val="none" w:sz="0" w:space="0" w:color="auto"/>
                            <w:right w:val="none" w:sz="0" w:space="0" w:color="auto"/>
                          </w:divBdr>
                          <w:divsChild>
                            <w:div w:id="316613213">
                              <w:marLeft w:val="0"/>
                              <w:marRight w:val="0"/>
                              <w:marTop w:val="0"/>
                              <w:marBottom w:val="0"/>
                              <w:divBdr>
                                <w:top w:val="none" w:sz="0" w:space="0" w:color="auto"/>
                                <w:left w:val="none" w:sz="0" w:space="0" w:color="auto"/>
                                <w:bottom w:val="none" w:sz="0" w:space="0" w:color="auto"/>
                                <w:right w:val="none" w:sz="0" w:space="0" w:color="auto"/>
                              </w:divBdr>
                              <w:divsChild>
                                <w:div w:id="1604915432">
                                  <w:marLeft w:val="0"/>
                                  <w:marRight w:val="0"/>
                                  <w:marTop w:val="0"/>
                                  <w:marBottom w:val="0"/>
                                  <w:divBdr>
                                    <w:top w:val="none" w:sz="0" w:space="0" w:color="auto"/>
                                    <w:left w:val="none" w:sz="0" w:space="0" w:color="auto"/>
                                    <w:bottom w:val="none" w:sz="0" w:space="0" w:color="auto"/>
                                    <w:right w:val="none" w:sz="0" w:space="0" w:color="auto"/>
                                  </w:divBdr>
                                  <w:divsChild>
                                    <w:div w:id="17140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739755">
      <w:bodyDiv w:val="1"/>
      <w:marLeft w:val="0"/>
      <w:marRight w:val="0"/>
      <w:marTop w:val="0"/>
      <w:marBottom w:val="0"/>
      <w:divBdr>
        <w:top w:val="none" w:sz="0" w:space="0" w:color="auto"/>
        <w:left w:val="none" w:sz="0" w:space="0" w:color="auto"/>
        <w:bottom w:val="none" w:sz="0" w:space="0" w:color="auto"/>
        <w:right w:val="none" w:sz="0" w:space="0" w:color="auto"/>
      </w:divBdr>
    </w:div>
    <w:div w:id="2052723920">
      <w:bodyDiv w:val="1"/>
      <w:marLeft w:val="0"/>
      <w:marRight w:val="0"/>
      <w:marTop w:val="0"/>
      <w:marBottom w:val="0"/>
      <w:divBdr>
        <w:top w:val="none" w:sz="0" w:space="0" w:color="auto"/>
        <w:left w:val="none" w:sz="0" w:space="0" w:color="auto"/>
        <w:bottom w:val="none" w:sz="0" w:space="0" w:color="auto"/>
        <w:right w:val="none" w:sz="0" w:space="0" w:color="auto"/>
      </w:divBdr>
    </w:div>
    <w:div w:id="20834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KS_x0020_godkender xmlns="1760cdcc-f1fa-4a61-9db5-777cf718b24e">
      <UserInfo>
        <DisplayName/>
        <AccountId xsi:nil="true"/>
        <AccountType/>
      </UserInfo>
    </KS_x0020_godkender>
    <KS_x0020_Intern_x0020_Audit xmlns="1760cdcc-f1fa-4a61-9db5-777cf718b24e" xsi:nil="true"/>
    <KS_x0020_afdeling xmlns="1760cdcc-f1fa-4a61-9db5-777cf718b24e">BE</KS_x0020_afdeling>
    <KS_x0020_Ansvarlig xmlns="1760cdcc-f1fa-4a61-9db5-777cf718b24e">
      <UserInfo>
        <DisplayName/>
        <AccountId xsi:nil="true"/>
        <AccountType/>
      </UserInfo>
    </KS_x0020_Ansvarlig>
    <KS_x0020_bogstav xmlns="1760cdcc-f1fa-4a61-9db5-777cf718b24e">LO</KS_x0020_bogstav>
    <KS_x0020_dokumenttype xmlns="1760cdcc-f1fa-4a61-9db5-777cf718b24e">Tjeklister</KS_x0020_dokumenttype>
    <KS_x0020_tal xmlns="1760cdcc-f1fa-4a61-9db5-777cf718b24e">09</KS_x0020_tal>
    <KS_x0020_godkendelsesdato xmlns="1760cdcc-f1fa-4a61-9db5-777cf718b2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KS skabelon" ma:contentTypeID="0x010100C727DD0259BDCF43BB1A36C87D74814C0076B528D93571914E99BC2AD426B3E444" ma:contentTypeVersion="20" ma:contentTypeDescription="" ma:contentTypeScope="" ma:versionID="92bf1be9fcc7338649bf824da15d0638">
  <xsd:schema xmlns:xsd="http://www.w3.org/2001/XMLSchema" xmlns:p="http://schemas.microsoft.com/office/2006/metadata/properties" xmlns:ns2="1760cdcc-f1fa-4a61-9db5-777cf718b24e" targetNamespace="http://schemas.microsoft.com/office/2006/metadata/properties" ma:root="true" ma:fieldsID="ddbae3188e973ff6c778fce8ef397ff1" ns2:_="">
    <xsd:import namespace="1760cdcc-f1fa-4a61-9db5-777cf718b24e"/>
    <xsd:element name="properties">
      <xsd:complexType>
        <xsd:sequence>
          <xsd:element name="documentManagement">
            <xsd:complexType>
              <xsd:all>
                <xsd:element ref="ns2:KS_x0020_afdeling" minOccurs="0"/>
                <xsd:element ref="ns2:KS_x0020_bogstav" minOccurs="0"/>
                <xsd:element ref="ns2:KS_x0020_tal" minOccurs="0"/>
                <xsd:element ref="ns2:KS_x0020_dokumenttype" minOccurs="0"/>
                <xsd:element ref="ns2:KS_x0020_Ansvarlig" minOccurs="0"/>
                <xsd:element ref="ns2:KS_x0020_godkendelsesdato" minOccurs="0"/>
                <xsd:element ref="ns2:KS_x0020_godkender" minOccurs="0"/>
                <xsd:element ref="ns2:KS_x0020_Intern_x0020_Audit" minOccurs="0"/>
              </xsd:all>
            </xsd:complexType>
          </xsd:element>
        </xsd:sequence>
      </xsd:complexType>
    </xsd:element>
  </xsd:schema>
  <xsd:schema xmlns:xsd="http://www.w3.org/2001/XMLSchema" xmlns:dms="http://schemas.microsoft.com/office/2006/documentManagement/types" targetNamespace="1760cdcc-f1fa-4a61-9db5-777cf718b24e" elementFormDefault="qualified">
    <xsd:import namespace="http://schemas.microsoft.com/office/2006/documentManagement/types"/>
    <xsd:element name="KS_x0020_afdeling" ma:index="2" nillable="true" ma:displayName="KS afdeling" ma:default="" ma:format="Dropdown" ma:internalName="KS_x0020_afdeling">
      <xsd:simpleType>
        <xsd:restriction base="dms:Choice">
          <xsd:enumeration value="AG"/>
          <xsd:enumeration value="BE"/>
          <xsd:enumeration value="FM"/>
          <xsd:enumeration value="NM"/>
          <xsd:enumeration value="VP"/>
        </xsd:restriction>
      </xsd:simpleType>
    </xsd:element>
    <xsd:element name="KS_x0020_bogstav" ma:index="3" nillable="true" ma:displayName="KS emne" ma:default="" ma:format="Dropdown" ma:internalName="KS_x0020_bogstav">
      <xsd:simpleType>
        <xsd:restriction base="dms:Choice">
          <xsd:enumeration value="Vælg..."/>
          <xsd:enumeration value="AN"/>
          <xsd:enumeration value="BE"/>
          <xsd:enumeration value="BY"/>
          <xsd:enumeration value="BYG"/>
          <xsd:enumeration value="CA"/>
          <xsd:enumeration value="DE"/>
          <xsd:enumeration value="EJ"/>
          <xsd:enumeration value="ER"/>
          <xsd:enumeration value="GI"/>
          <xsd:enumeration value="HE"/>
          <xsd:enumeration value="KO"/>
          <xsd:enumeration value="LO"/>
          <xsd:enumeration value="MI"/>
          <xsd:enumeration value="OV"/>
          <xsd:enumeration value="PL"/>
          <xsd:enumeration value="PR"/>
          <xsd:enumeration value="RE"/>
          <xsd:enumeration value="SAG"/>
          <xsd:enumeration value="SKI"/>
          <xsd:enumeration value="SKO"/>
          <xsd:enumeration value="UDS"/>
          <xsd:enumeration value="VA"/>
          <xsd:enumeration value="VI"/>
          <xsd:enumeration value="VV"/>
        </xsd:restriction>
      </xsd:simpleType>
    </xsd:element>
    <xsd:element name="KS_x0020_tal" ma:index="4" nillable="true" ma:displayName="KS løbenummer" ma:default="Vælg..." ma:format="Dropdown" ma:internalName="KS_x0020_tal">
      <xsd:simpleType>
        <xsd:restriction base="dms:Choice">
          <xsd:enumeration value="Vælg..."/>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element name="KS_x0020_dokumenttype" ma:index="5" nillable="true" ma:displayName="KS dokumenttype" ma:default="Vælg..." ma:format="Dropdown" ma:internalName="KS_x0020_dokumenttype">
      <xsd:simpleType>
        <xsd:restriction base="dms:Choice">
          <xsd:enumeration value="Vælg..."/>
          <xsd:enumeration value="Procedure"/>
          <xsd:enumeration value="Bilag"/>
          <xsd:enumeration value="Baggrundsviden"/>
          <xsd:enumeration value="Tjeklister"/>
          <xsd:enumeration value="Kursusmateriale"/>
        </xsd:restriction>
      </xsd:simpleType>
    </xsd:element>
    <xsd:element name="KS_x0020_Ansvarlig" ma:index="6" nillable="true" ma:displayName="KS Ansvarlig" ma:list="UserInfo" ma:internalName="KS_x0020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S_x0020_godkendelsesdato" ma:index="7" nillable="true" ma:displayName="KS godkendelsesdato" ma:format="DateOnly" ma:internalName="KS_x0020_godkendelsesdato">
      <xsd:simpleType>
        <xsd:restriction base="dms:DateTime"/>
      </xsd:simpleType>
    </xsd:element>
    <xsd:element name="KS_x0020_godkender" ma:index="8" nillable="true" ma:displayName="KS godkender" ma:list="UserInfo" ma:internalName="KS_x0020_godk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S_x0020_Intern_x0020_Audit" ma:index="9" nillable="true" ma:displayName="KS Intern Audit" ma:format="DateOnly" ma:internalName="KS_x0020_Intern_x0020_Audi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4EA4A-764A-419C-B167-E7BD2AB36E5D}">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1760cdcc-f1fa-4a61-9db5-777cf718b24e"/>
    <ds:schemaRef ds:uri="http://purl.org/dc/dcmitype/"/>
  </ds:schemaRefs>
</ds:datastoreItem>
</file>

<file path=customXml/itemProps2.xml><?xml version="1.0" encoding="utf-8"?>
<ds:datastoreItem xmlns:ds="http://schemas.openxmlformats.org/officeDocument/2006/customXml" ds:itemID="{FD7C1680-745C-467B-8BFB-4ED6924F5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0cdcc-f1fa-4a61-9db5-777cf718b2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D3EDF4-6A49-4FC0-B877-CDF784A0A923}">
  <ds:schemaRefs>
    <ds:schemaRef ds:uri="http://schemas.microsoft.com/office/2006/metadata/customXsn"/>
  </ds:schemaRefs>
</ds:datastoreItem>
</file>

<file path=customXml/itemProps4.xml><?xml version="1.0" encoding="utf-8"?>
<ds:datastoreItem xmlns:ds="http://schemas.openxmlformats.org/officeDocument/2006/customXml" ds:itemID="{FE846FEB-D8D5-45A4-A2D6-E62B07B812FA}">
  <ds:schemaRefs>
    <ds:schemaRef ds:uri="http://schemas.microsoft.com/sharepoint/v3/contenttype/forms"/>
  </ds:schemaRefs>
</ds:datastoreItem>
</file>

<file path=customXml/itemProps5.xml><?xml version="1.0" encoding="utf-8"?>
<ds:datastoreItem xmlns:ds="http://schemas.openxmlformats.org/officeDocument/2006/customXml" ds:itemID="{CF464C1B-38CE-4657-91D6-4BA3300B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1093</Words>
  <Characters>6934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EKSEMPEL Indsigelsesnotat LP324</vt:lpstr>
    </vt:vector>
  </TitlesOfParts>
  <Company>Konsulent Jakobsen</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 Indsigelsesnotat LP324</dc:title>
  <dc:creator>teek</dc:creator>
  <cp:lastModifiedBy>Tabita Nyby</cp:lastModifiedBy>
  <cp:revision>2</cp:revision>
  <cp:lastPrinted>2015-08-27T15:18:00Z</cp:lastPrinted>
  <dcterms:created xsi:type="dcterms:W3CDTF">2017-09-13T11:27:00Z</dcterms:created>
  <dcterms:modified xsi:type="dcterms:W3CDTF">2017-09-13T11:27:00Z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y fmtid="{D5CDD505-2E9C-101B-9397-08002B2CF9AE}" pid="3" name="ContentTypeId">
    <vt:lpwstr>0x010100C727DD0259BDCF43BB1A36C87D74814C0076B528D93571914E99BC2AD426B3E444</vt:lpwstr>
  </property>
  <property fmtid="{D5CDD505-2E9C-101B-9397-08002B2CF9AE}" pid="4" name="OfficeInstanceGUID">
    <vt:lpwstr>{1A3F7846-51B2-42AB-89FF-37FA03166C06}</vt:lpwstr>
  </property>
</Properties>
</file>